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1736F" w14:textId="77777777" w:rsidR="00652299" w:rsidRPr="003E6A6A" w:rsidRDefault="00652299" w:rsidP="00EA7974">
      <w:pPr>
        <w:spacing w:after="60"/>
        <w:rPr>
          <w:rFonts w:asciiTheme="majorHAnsi" w:hAnsiTheme="majorHAnsi" w:cstheme="majorHAnsi"/>
          <w:color w:val="000000" w:themeColor="text1"/>
          <w:sz w:val="28"/>
          <w:lang w:val="en-GB"/>
        </w:rPr>
      </w:pPr>
      <w:bookmarkStart w:id="0" w:name="_Toc499401815"/>
      <w:r w:rsidRPr="003E6A6A">
        <w:rPr>
          <w:rFonts w:asciiTheme="majorHAnsi" w:hAnsiTheme="majorHAnsi" w:cstheme="majorHAnsi"/>
          <w:color w:val="000000" w:themeColor="text1"/>
          <w:sz w:val="28"/>
          <w:lang w:val="en-GB"/>
        </w:rPr>
        <w:t xml:space="preserve">Efnisyfirlit </w:t>
      </w:r>
    </w:p>
    <w:p w14:paraId="71B62C3C" w14:textId="77777777" w:rsidR="00652299" w:rsidRPr="003E6A6A" w:rsidRDefault="00652299" w:rsidP="00652299">
      <w:pPr>
        <w:jc w:val="right"/>
        <w:rPr>
          <w:lang w:val="en-GB"/>
        </w:rPr>
      </w:pPr>
      <w:r w:rsidRPr="003E6A6A">
        <w:rPr>
          <w:lang w:val="en-GB"/>
        </w:rPr>
        <w:t xml:space="preserve">Bls. </w:t>
      </w:r>
    </w:p>
    <w:p w14:paraId="49287AF2" w14:textId="77777777" w:rsidR="00EA7974" w:rsidRPr="003E6A6A" w:rsidRDefault="00EA7974" w:rsidP="00652299">
      <w:pPr>
        <w:rPr>
          <w:lang w:val="en-GB"/>
        </w:rPr>
      </w:pPr>
    </w:p>
    <w:p w14:paraId="31016B69" w14:textId="1BFD71B4" w:rsidR="00652299" w:rsidRDefault="00652299" w:rsidP="00EA7974">
      <w:pPr>
        <w:spacing w:after="60"/>
        <w:rPr>
          <w:rFonts w:asciiTheme="majorHAnsi" w:hAnsiTheme="majorHAnsi" w:cstheme="majorHAnsi"/>
          <w:color w:val="000000" w:themeColor="text1"/>
          <w:sz w:val="28"/>
          <w:lang w:val="en-GB"/>
        </w:rPr>
      </w:pPr>
      <w:r w:rsidRPr="003E6A6A">
        <w:rPr>
          <w:rFonts w:asciiTheme="majorHAnsi" w:hAnsiTheme="majorHAnsi" w:cstheme="majorHAnsi"/>
          <w:color w:val="000000" w:themeColor="text1"/>
          <w:sz w:val="28"/>
          <w:lang w:val="en-GB"/>
        </w:rPr>
        <w:t xml:space="preserve">Yfirlit yfir töflur </w:t>
      </w:r>
    </w:p>
    <w:p w14:paraId="64FFBAD7" w14:textId="77777777" w:rsidR="003E6A6A" w:rsidRPr="003E6A6A" w:rsidRDefault="003E6A6A" w:rsidP="00EA7974">
      <w:pPr>
        <w:spacing w:after="60"/>
        <w:rPr>
          <w:rFonts w:asciiTheme="majorHAnsi" w:hAnsiTheme="majorHAnsi" w:cstheme="majorHAnsi"/>
          <w:color w:val="000000" w:themeColor="text1"/>
          <w:sz w:val="28"/>
          <w:lang w:val="en-GB"/>
        </w:rPr>
      </w:pPr>
    </w:p>
    <w:p w14:paraId="6B4A97EB" w14:textId="77777777" w:rsidR="003E6A6A" w:rsidRPr="003E6A6A" w:rsidRDefault="003E6A6A" w:rsidP="003E6A6A">
      <w:pPr>
        <w:spacing w:after="60"/>
        <w:rPr>
          <w:rFonts w:asciiTheme="majorHAnsi" w:hAnsiTheme="majorHAnsi" w:cstheme="majorHAnsi"/>
          <w:color w:val="000000" w:themeColor="text1"/>
          <w:sz w:val="28"/>
          <w:lang w:val="en-GB"/>
        </w:rPr>
      </w:pPr>
      <w:r w:rsidRPr="003E6A6A">
        <w:rPr>
          <w:rFonts w:asciiTheme="majorHAnsi" w:hAnsiTheme="majorHAnsi" w:cstheme="majorHAnsi"/>
          <w:color w:val="000000" w:themeColor="text1"/>
          <w:sz w:val="28"/>
          <w:lang w:val="en-GB"/>
        </w:rPr>
        <w:t xml:space="preserve">Yfirlit yfir myndir </w:t>
      </w:r>
    </w:p>
    <w:p w14:paraId="27B31370" w14:textId="77777777" w:rsidR="003E6A6A" w:rsidRPr="003E6A6A" w:rsidRDefault="003E6A6A" w:rsidP="003E6A6A">
      <w:pPr>
        <w:rPr>
          <w:lang w:val="en-GB"/>
        </w:rPr>
      </w:pPr>
    </w:p>
    <w:p w14:paraId="0981CAC1" w14:textId="77777777" w:rsidR="00B76CBA" w:rsidRPr="003E6A6A" w:rsidRDefault="00B76CBA" w:rsidP="00652299">
      <w:pPr>
        <w:rPr>
          <w:lang w:val="en-GB"/>
        </w:rPr>
      </w:pPr>
    </w:p>
    <w:p w14:paraId="534C069C" w14:textId="77777777" w:rsidR="00B76CBA" w:rsidRPr="003E6A6A" w:rsidRDefault="00B76CBA" w:rsidP="00652299">
      <w:pPr>
        <w:rPr>
          <w:lang w:val="en-GB"/>
        </w:rPr>
      </w:pPr>
    </w:p>
    <w:p w14:paraId="26A666DD" w14:textId="2ABFFD58" w:rsidR="0088628E" w:rsidRPr="003E6A6A" w:rsidRDefault="00AB4802" w:rsidP="0088628E">
      <w:pPr>
        <w:rPr>
          <w:lang w:val="en-GB"/>
        </w:rPr>
      </w:pPr>
      <w:r w:rsidRPr="003E6A6A">
        <w:rPr>
          <w:b/>
          <w:lang w:val="en-GB"/>
        </w:rPr>
        <w:t>Pappír</w:t>
      </w:r>
      <w:r w:rsidR="0088628E" w:rsidRPr="003E6A6A">
        <w:rPr>
          <w:rStyle w:val="FootnoteReference"/>
          <w:lang w:val="en-GB"/>
        </w:rPr>
        <w:footnoteReference w:id="1"/>
      </w:r>
      <w:bookmarkEnd w:id="0"/>
    </w:p>
    <w:p w14:paraId="58C4FE1B" w14:textId="579B86FF" w:rsidR="0088628E" w:rsidRPr="003E6A6A" w:rsidRDefault="00AB4802" w:rsidP="0088628E">
      <w:pPr>
        <w:rPr>
          <w:lang w:val="en-GB"/>
        </w:rPr>
      </w:pPr>
      <w:bookmarkStart w:id="1" w:name="_Hlk492478365"/>
      <w:r w:rsidRPr="003E6A6A">
        <w:rPr>
          <w:lang w:val="en-GB"/>
        </w:rPr>
        <w:t>Pappír</w:t>
      </w:r>
      <w:r w:rsidR="0088628E" w:rsidRPr="003E6A6A">
        <w:rPr>
          <w:lang w:val="en-GB"/>
        </w:rPr>
        <w:t xml:space="preserve"> er eitthvað sem flestir handleika daglega, en, eins og með svo margt sem við erum vön í umhverfi okkar, þá veitum við honum enga sérstaka athygli. </w:t>
      </w:r>
    </w:p>
    <w:p w14:paraId="18553923" w14:textId="339F8FC4" w:rsidR="0088628E" w:rsidRPr="003E6A6A" w:rsidRDefault="0088628E" w:rsidP="0088628E">
      <w:pPr>
        <w:rPr>
          <w:shd w:val="clear" w:color="auto" w:fill="FFFFFF"/>
          <w:lang w:val="en-GB"/>
        </w:rPr>
      </w:pPr>
      <w:r w:rsidRPr="003E6A6A">
        <w:rPr>
          <w:shd w:val="clear" w:color="auto" w:fill="FFFFFF"/>
          <w:lang w:val="en-GB"/>
        </w:rPr>
        <w:t xml:space="preserve">Við endurvinnslu á </w:t>
      </w:r>
      <w:r w:rsidR="00AB4802" w:rsidRPr="003E6A6A">
        <w:rPr>
          <w:shd w:val="clear" w:color="auto" w:fill="FFFFFF"/>
          <w:lang w:val="en-GB"/>
        </w:rPr>
        <w:t>pappír</w:t>
      </w:r>
      <w:r w:rsidRPr="003E6A6A">
        <w:rPr>
          <w:shd w:val="clear" w:color="auto" w:fill="FFFFFF"/>
          <w:lang w:val="en-GB"/>
        </w:rPr>
        <w:t xml:space="preserve"> er leitast við að ná ákveðinni blöndu af trefjamassa sem miðast við þá vöru sem verið er að framleiða hverju sinni. Þar sem skrifstofu</w:t>
      </w:r>
      <w:r w:rsidR="00AB4802" w:rsidRPr="003E6A6A">
        <w:rPr>
          <w:shd w:val="clear" w:color="auto" w:fill="FFFFFF"/>
          <w:lang w:val="en-GB"/>
        </w:rPr>
        <w:t>pappír</w:t>
      </w:r>
      <w:r w:rsidRPr="003E6A6A">
        <w:rPr>
          <w:shd w:val="clear" w:color="auto" w:fill="FFFFFF"/>
          <w:lang w:val="en-GB"/>
        </w:rPr>
        <w:t xml:space="preserve"> er í hærri gæðaflokki en dagblöð og tímarit er hann verðmætari og þar af leiðandi kostar minna (móttökugjöld) að skila flokkuðum skrifstofu</w:t>
      </w:r>
      <w:r w:rsidR="00AB4802" w:rsidRPr="003E6A6A">
        <w:rPr>
          <w:shd w:val="clear" w:color="auto" w:fill="FFFFFF"/>
          <w:lang w:val="en-GB"/>
        </w:rPr>
        <w:t>pappír</w:t>
      </w:r>
      <w:r w:rsidRPr="003E6A6A">
        <w:rPr>
          <w:shd w:val="clear" w:color="auto" w:fill="FFFFFF"/>
          <w:lang w:val="en-GB"/>
        </w:rPr>
        <w:t xml:space="preserve"> en blönduðum </w:t>
      </w:r>
      <w:r w:rsidR="00AB4802" w:rsidRPr="003E6A6A">
        <w:rPr>
          <w:shd w:val="clear" w:color="auto" w:fill="FFFFFF"/>
          <w:lang w:val="en-GB"/>
        </w:rPr>
        <w:t>pappír</w:t>
      </w:r>
      <w:r w:rsidRPr="003E6A6A">
        <w:rPr>
          <w:shd w:val="clear" w:color="auto" w:fill="FFFFFF"/>
          <w:lang w:val="en-GB"/>
        </w:rPr>
        <w:t xml:space="preserve"> til Sorpu.</w:t>
      </w:r>
    </w:p>
    <w:p w14:paraId="187DB9B3" w14:textId="0E34183E" w:rsidR="00000C02" w:rsidRPr="003E6A6A" w:rsidRDefault="00AB4802" w:rsidP="00527941">
      <w:pPr>
        <w:rPr>
          <w:lang w:val="en-GB"/>
        </w:rPr>
      </w:pPr>
      <w:r w:rsidRPr="003E6A6A">
        <w:rPr>
          <w:lang w:val="en-GB"/>
        </w:rPr>
        <w:t>Pappír</w:t>
      </w:r>
      <w:r w:rsidR="0088628E" w:rsidRPr="003E6A6A">
        <w:rPr>
          <w:lang w:val="en-GB"/>
        </w:rPr>
        <w:t xml:space="preserve"> hefur verið ákaflega mikilvægur í þróun og miðlun upplýsinga víðast hvar í veröldinni. Í Evrópu flýtti tilkoma </w:t>
      </w:r>
      <w:r w:rsidRPr="003E6A6A">
        <w:rPr>
          <w:lang w:val="en-GB"/>
        </w:rPr>
        <w:t>pappír</w:t>
      </w:r>
      <w:r w:rsidR="0088628E" w:rsidRPr="003E6A6A">
        <w:rPr>
          <w:lang w:val="en-GB"/>
        </w:rPr>
        <w:t xml:space="preserve">s ásamt uppgötvun prenttækninnar án efa fyrir þróun samfélaga og útbreiðslu upplýsinga. </w:t>
      </w:r>
    </w:p>
    <w:p w14:paraId="2A49D488" w14:textId="32E79D53" w:rsidR="0088628E" w:rsidRPr="003E6A6A" w:rsidRDefault="0088628E" w:rsidP="00527941">
      <w:pPr>
        <w:rPr>
          <w:lang w:val="en-GB"/>
        </w:rPr>
      </w:pPr>
      <w:r w:rsidRPr="003E6A6A">
        <w:rPr>
          <w:lang w:val="en-GB"/>
        </w:rPr>
        <w:t xml:space="preserve">Án tilkomu </w:t>
      </w:r>
      <w:r w:rsidR="00AB4802" w:rsidRPr="003E6A6A">
        <w:rPr>
          <w:lang w:val="en-GB"/>
        </w:rPr>
        <w:t>pappír</w:t>
      </w:r>
      <w:r w:rsidRPr="003E6A6A">
        <w:rPr>
          <w:lang w:val="en-GB"/>
        </w:rPr>
        <w:t xml:space="preserve">s er ólíklegt að þekking, vísindi og listir hefðu þróast jafn hratt og orðið jafn almenn eign og raunin er í dag. Án </w:t>
      </w:r>
      <w:r w:rsidR="00AB4802" w:rsidRPr="003E6A6A">
        <w:rPr>
          <w:lang w:val="en-GB"/>
        </w:rPr>
        <w:t>pappír</w:t>
      </w:r>
      <w:r w:rsidRPr="003E6A6A">
        <w:rPr>
          <w:lang w:val="en-GB"/>
        </w:rPr>
        <w:t>s liti veröldin í dag allt öðruvísi út en hún gerir.</w:t>
      </w:r>
    </w:p>
    <w:p w14:paraId="6D6B2A56" w14:textId="77777777" w:rsidR="00DC6716" w:rsidRPr="003E6A6A" w:rsidRDefault="00DC6716" w:rsidP="00DC6716">
      <w:pPr>
        <w:rPr>
          <w:b/>
          <w:lang w:val="en-GB"/>
        </w:rPr>
      </w:pPr>
      <w:bookmarkStart w:id="2" w:name="_Toc492475500"/>
      <w:bookmarkStart w:id="3" w:name="_Toc499401816"/>
      <w:bookmarkEnd w:id="1"/>
      <w:r w:rsidRPr="003E6A6A">
        <w:rPr>
          <w:b/>
          <w:lang w:val="en-GB"/>
        </w:rPr>
        <w:t>Helstu flokkar endurvinnsluefna</w:t>
      </w:r>
    </w:p>
    <w:p w14:paraId="434429A4" w14:textId="4C7284DC" w:rsidR="00DC6716" w:rsidRPr="003E6A6A" w:rsidRDefault="00DC6716" w:rsidP="006E04A6">
      <w:pPr>
        <w:spacing w:after="120"/>
        <w:rPr>
          <w:lang w:val="en-GB"/>
        </w:rPr>
      </w:pPr>
      <w:r w:rsidRPr="003E6A6A">
        <w:rPr>
          <w:lang w:val="en-GB"/>
        </w:rPr>
        <w:t xml:space="preserve">Endurvinnsla er aðferð eða sú stefna að nýta hluta sorps til að búa til nýtilegt efni með því markmiði að minnka þörf á nýjum hráefnum og minnka mengun. Sorp, sem mögulegt er að endurvinna, er til dæmis gler, </w:t>
      </w:r>
      <w:r w:rsidR="00AB4802" w:rsidRPr="003E6A6A">
        <w:rPr>
          <w:lang w:val="en-GB"/>
        </w:rPr>
        <w:t>pappír</w:t>
      </w:r>
      <w:r w:rsidRPr="003E6A6A">
        <w:rPr>
          <w:lang w:val="en-GB"/>
        </w:rPr>
        <w:t>, málmar, malbik, bylgjupappi, fatnaður og sum plastefni.</w:t>
      </w:r>
    </w:p>
    <w:p w14:paraId="605FBB58" w14:textId="77777777" w:rsidR="00244B7D" w:rsidRPr="003E6A6A" w:rsidRDefault="00244B7D" w:rsidP="006E04A6">
      <w:pPr>
        <w:spacing w:after="120"/>
        <w:rPr>
          <w:lang w:val="en-GB"/>
        </w:rPr>
      </w:pPr>
    </w:p>
    <w:tbl>
      <w:tblPr>
        <w:tblStyle w:val="TableGrid"/>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1813"/>
        <w:gridCol w:w="1812"/>
        <w:gridCol w:w="1813"/>
        <w:gridCol w:w="1818"/>
      </w:tblGrid>
      <w:tr w:rsidR="00DC6716" w:rsidRPr="003E6A6A" w14:paraId="479801C1" w14:textId="77777777" w:rsidTr="006E04A6">
        <w:tc>
          <w:tcPr>
            <w:tcW w:w="1814" w:type="dxa"/>
          </w:tcPr>
          <w:p w14:paraId="3F732721" w14:textId="77777777" w:rsidR="00DC6716" w:rsidRPr="003E6A6A" w:rsidRDefault="00DC6716" w:rsidP="00877F06">
            <w:pPr>
              <w:rPr>
                <w:lang w:val="en-GB"/>
              </w:rPr>
            </w:pPr>
            <w:r w:rsidRPr="003E6A6A">
              <w:rPr>
                <w:noProof/>
                <w:lang w:val="en-GB"/>
              </w:rPr>
              <w:drawing>
                <wp:inline distT="0" distB="0" distL="0" distR="0" wp14:anchorId="458E569D" wp14:editId="009D9CDB">
                  <wp:extent cx="861822" cy="540000"/>
                  <wp:effectExtent l="0" t="0" r="0" b="0"/>
                  <wp:docPr id="3" name="Picture 3" descr="https://content.sorpa.is/sites/content/Content%20Images/boximage/gler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sorpa.is/sites/content/Content%20Images/boximage/glerilat.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2539" b="13181"/>
                          <a:stretch/>
                        </pic:blipFill>
                        <pic:spPr bwMode="auto">
                          <a:xfrm>
                            <a:off x="0" y="0"/>
                            <a:ext cx="861822" cy="5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13" w:type="dxa"/>
          </w:tcPr>
          <w:p w14:paraId="3FB0FC13" w14:textId="77777777" w:rsidR="00DC6716" w:rsidRPr="003E6A6A" w:rsidRDefault="00DC6716" w:rsidP="00877F06">
            <w:pPr>
              <w:rPr>
                <w:lang w:val="en-GB"/>
              </w:rPr>
            </w:pPr>
            <w:r w:rsidRPr="003E6A6A">
              <w:rPr>
                <w:noProof/>
                <w:lang w:val="en-GB"/>
              </w:rPr>
              <w:drawing>
                <wp:inline distT="0" distB="0" distL="0" distR="0" wp14:anchorId="39972C8A" wp14:editId="77947FB3">
                  <wp:extent cx="732593" cy="540000"/>
                  <wp:effectExtent l="0" t="0" r="0" b="0"/>
                  <wp:docPr id="4" name="Picture 4" descr="https://content.sorpa.is/sites/content/Content%20Images/boximage/pappirsef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ntent.sorpa.is/sites/content/Content%20Images/boximage/pappirsefni.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7160" b="5949"/>
                          <a:stretch/>
                        </pic:blipFill>
                        <pic:spPr bwMode="auto">
                          <a:xfrm>
                            <a:off x="0" y="0"/>
                            <a:ext cx="732593" cy="5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12" w:type="dxa"/>
          </w:tcPr>
          <w:p w14:paraId="03C32BA3" w14:textId="77777777" w:rsidR="00DC6716" w:rsidRPr="003E6A6A" w:rsidRDefault="00DC6716" w:rsidP="00877F06">
            <w:pPr>
              <w:rPr>
                <w:lang w:val="en-GB"/>
              </w:rPr>
            </w:pPr>
            <w:r w:rsidRPr="003E6A6A">
              <w:rPr>
                <w:noProof/>
                <w:lang w:val="en-GB"/>
              </w:rPr>
              <w:drawing>
                <wp:inline distT="0" distB="0" distL="0" distR="0" wp14:anchorId="16F3EBF8" wp14:editId="26B038FA">
                  <wp:extent cx="353574" cy="576000"/>
                  <wp:effectExtent l="0" t="0" r="8890" b="0"/>
                  <wp:docPr id="5" name="Picture 5" descr="https://content.sorpa.is/sites/content/Content%20Images/boximage/nidursudu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ontent.sorpa.is/sites/content/Content%20Images/boximage/nidursududos.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048" t="1497" r="29924" b="3819"/>
                          <a:stretch/>
                        </pic:blipFill>
                        <pic:spPr bwMode="auto">
                          <a:xfrm>
                            <a:off x="0" y="0"/>
                            <a:ext cx="353574" cy="576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13" w:type="dxa"/>
          </w:tcPr>
          <w:p w14:paraId="716DD1AC" w14:textId="77777777" w:rsidR="00DC6716" w:rsidRPr="003E6A6A" w:rsidRDefault="00DC6716" w:rsidP="00877F06">
            <w:pPr>
              <w:rPr>
                <w:lang w:val="en-GB"/>
              </w:rPr>
            </w:pPr>
            <w:r w:rsidRPr="003E6A6A">
              <w:rPr>
                <w:noProof/>
                <w:lang w:val="en-GB"/>
              </w:rPr>
              <w:drawing>
                <wp:inline distT="0" distB="0" distL="0" distR="0" wp14:anchorId="518684EB" wp14:editId="30A60AC2">
                  <wp:extent cx="546476" cy="576000"/>
                  <wp:effectExtent l="0" t="0" r="6350" b="0"/>
                  <wp:docPr id="6" name="Picture 6" descr="https://content.sorpa.is/sites/content/Content%20Images/boximage/f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ntent.sorpa.is/sites/content/Content%20Images/boximage/fot.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729" t="5115" r="11086" b="4687"/>
                          <a:stretch/>
                        </pic:blipFill>
                        <pic:spPr bwMode="auto">
                          <a:xfrm>
                            <a:off x="0" y="0"/>
                            <a:ext cx="546476" cy="576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18" w:type="dxa"/>
          </w:tcPr>
          <w:p w14:paraId="1D119BF0" w14:textId="77777777" w:rsidR="00DC6716" w:rsidRPr="003E6A6A" w:rsidRDefault="00DC6716" w:rsidP="00877F06">
            <w:pPr>
              <w:rPr>
                <w:lang w:val="en-GB"/>
              </w:rPr>
            </w:pPr>
            <w:r w:rsidRPr="003E6A6A">
              <w:rPr>
                <w:noProof/>
                <w:lang w:val="en-GB"/>
              </w:rPr>
              <w:drawing>
                <wp:inline distT="0" distB="0" distL="0" distR="0" wp14:anchorId="6CF770B7" wp14:editId="6BAC1E2E">
                  <wp:extent cx="1017574" cy="576000"/>
                  <wp:effectExtent l="0" t="0" r="0" b="0"/>
                  <wp:docPr id="7" name="Picture 7" descr="https://content.sorpa.is/sites/content/Content%20Images/boximage/plastumbu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ontent.sorpa.is/sites/content/Content%20Images/boximage/plastumbudir.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6841" b="16054"/>
                          <a:stretch/>
                        </pic:blipFill>
                        <pic:spPr bwMode="auto">
                          <a:xfrm>
                            <a:off x="0" y="0"/>
                            <a:ext cx="1017574" cy="576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D883277" w14:textId="71B8F397" w:rsidR="0088628E" w:rsidRPr="003E6A6A" w:rsidRDefault="00AB4802" w:rsidP="0088628E">
      <w:pPr>
        <w:rPr>
          <w:lang w:val="en-GB"/>
        </w:rPr>
      </w:pPr>
      <w:r w:rsidRPr="003E6A6A">
        <w:rPr>
          <w:b/>
          <w:lang w:val="en-GB"/>
        </w:rPr>
        <w:t>Pappír</w:t>
      </w:r>
      <w:r w:rsidR="0088628E" w:rsidRPr="003E6A6A">
        <w:rPr>
          <w:b/>
          <w:lang w:val="en-GB"/>
        </w:rPr>
        <w:t>sstærðir</w:t>
      </w:r>
      <w:bookmarkEnd w:id="2"/>
      <w:bookmarkEnd w:id="3"/>
    </w:p>
    <w:p w14:paraId="1A81C1D2" w14:textId="385B6037" w:rsidR="0088628E" w:rsidRPr="003E6A6A" w:rsidRDefault="0088628E" w:rsidP="0088628E">
      <w:pPr>
        <w:rPr>
          <w:lang w:val="en-GB"/>
        </w:rPr>
      </w:pPr>
      <w:r w:rsidRPr="003E6A6A">
        <w:rPr>
          <w:lang w:val="en-GB"/>
        </w:rPr>
        <w:t xml:space="preserve">Alþjóðlegi staðallinn fyrir </w:t>
      </w:r>
      <w:r w:rsidR="00AB4802" w:rsidRPr="003E6A6A">
        <w:rPr>
          <w:lang w:val="en-GB"/>
        </w:rPr>
        <w:t>pappír</w:t>
      </w:r>
      <w:r w:rsidRPr="003E6A6A">
        <w:rPr>
          <w:lang w:val="en-GB"/>
        </w:rPr>
        <w:t>sstærðir, ISO 216, er byggður á þýska staðlinum DIN 476 sem varð til ár</w:t>
      </w:r>
      <w:r w:rsidR="000F2311" w:rsidRPr="003E6A6A">
        <w:rPr>
          <w:lang w:val="en-GB"/>
        </w:rPr>
        <w:t>i</w:t>
      </w:r>
      <w:r w:rsidRPr="003E6A6A">
        <w:rPr>
          <w:lang w:val="en-GB"/>
        </w:rPr>
        <w:t xml:space="preserve">ð 1922 (DIN = Deutsches Institut für Normung). Grunnurinn er </w:t>
      </w:r>
      <w:r w:rsidR="00AB4802" w:rsidRPr="003E6A6A">
        <w:rPr>
          <w:lang w:val="en-GB"/>
        </w:rPr>
        <w:t>pappír</w:t>
      </w:r>
      <w:r w:rsidRPr="003E6A6A">
        <w:rPr>
          <w:lang w:val="en-GB"/>
        </w:rPr>
        <w:t xml:space="preserve">sörk sem er 841×1189 mm að flatarmáli (A0 </w:t>
      </w:r>
      <w:r w:rsidR="00AB4802" w:rsidRPr="003E6A6A">
        <w:rPr>
          <w:lang w:val="en-GB"/>
        </w:rPr>
        <w:t>pappír</w:t>
      </w:r>
      <w:r w:rsidRPr="003E6A6A">
        <w:rPr>
          <w:lang w:val="en-GB"/>
        </w:rPr>
        <w:t xml:space="preserve">sstærð). Aðrar stærðir í staðlinum (A1, A2, A3 o.s.frv.) eru fengnar fram með því að helminga næstu stærð á undan á langhliðina. Þannig er A1 </w:t>
      </w:r>
      <w:r w:rsidR="00AB4802" w:rsidRPr="003E6A6A">
        <w:rPr>
          <w:lang w:val="en-GB"/>
        </w:rPr>
        <w:t>pappír</w:t>
      </w:r>
      <w:r w:rsidRPr="003E6A6A">
        <w:rPr>
          <w:lang w:val="en-GB"/>
        </w:rPr>
        <w:t xml:space="preserve">sstærðin A0 (841×1189 mm) skorin í tvo jafna hluta. Hæð A1 </w:t>
      </w:r>
      <w:r w:rsidR="00AB4802" w:rsidRPr="003E6A6A">
        <w:rPr>
          <w:lang w:val="en-GB"/>
        </w:rPr>
        <w:t>pappír</w:t>
      </w:r>
      <w:r w:rsidRPr="003E6A6A">
        <w:rPr>
          <w:lang w:val="en-GB"/>
        </w:rPr>
        <w:t xml:space="preserve">sstærðarinnar er með öðrum orðum breiddin á A0 (841 mm) </w:t>
      </w:r>
      <w:r w:rsidR="00AB4802" w:rsidRPr="003E6A6A">
        <w:rPr>
          <w:lang w:val="en-GB"/>
        </w:rPr>
        <w:t>pappír</w:t>
      </w:r>
      <w:r w:rsidRPr="003E6A6A">
        <w:rPr>
          <w:lang w:val="en-GB"/>
        </w:rPr>
        <w:t xml:space="preserve">sstærðinni og breiddin á A1 er helmingur hæðar A0 (594 mm). Algengasta </w:t>
      </w:r>
      <w:r w:rsidR="00AB4802" w:rsidRPr="003E6A6A">
        <w:rPr>
          <w:lang w:val="en-GB"/>
        </w:rPr>
        <w:t>pappír</w:t>
      </w:r>
      <w:r w:rsidRPr="003E6A6A">
        <w:rPr>
          <w:lang w:val="en-GB"/>
        </w:rPr>
        <w:t>sstærðin er sennilega A4 (29,7×21 cm).</w:t>
      </w:r>
      <w:r w:rsidR="001D5EE9" w:rsidRPr="003E6A6A">
        <w:rPr>
          <w:lang w:val="en-GB"/>
        </w:rPr>
        <w:t xml:space="preserve"> </w:t>
      </w:r>
      <w:r w:rsidRPr="003E6A6A">
        <w:rPr>
          <w:lang w:val="en-GB"/>
        </w:rPr>
        <w:t xml:space="preserve">Þessi staðall hefur verið tekinn upp í öllum löndum heims, nema Bandaríkjum Norður Ameríku og Kanada. Í Mexíkó, Kólumbíu og á Filippseyjum er ISO 216 staðallinn opinberlega í gildi en bandaríska „Letter“ </w:t>
      </w:r>
      <w:r w:rsidR="00AB4802" w:rsidRPr="003E6A6A">
        <w:rPr>
          <w:lang w:val="en-GB"/>
        </w:rPr>
        <w:t>pappír</w:t>
      </w:r>
      <w:r w:rsidRPr="003E6A6A">
        <w:rPr>
          <w:lang w:val="en-GB"/>
        </w:rPr>
        <w:t>sstærðin er þó meira notuð í reynd.</w:t>
      </w:r>
    </w:p>
    <w:p w14:paraId="24870203" w14:textId="77777777" w:rsidR="001D5EE9" w:rsidRPr="003E6A6A" w:rsidRDefault="001D5EE9" w:rsidP="0088628E">
      <w:pPr>
        <w:rPr>
          <w:lang w:val="en-GB"/>
        </w:rPr>
      </w:pPr>
    </w:p>
    <w:p w14:paraId="3EAEC3DD" w14:textId="160FA6C4" w:rsidR="00AB4802" w:rsidRPr="003E6A6A" w:rsidRDefault="00AB4802" w:rsidP="0088628E">
      <w:pPr>
        <w:rPr>
          <w:lang w:val="en-GB"/>
        </w:rPr>
      </w:pPr>
      <w:r w:rsidRPr="003E6A6A">
        <w:rPr>
          <w:noProof/>
          <w:lang w:val="en-GB"/>
        </w:rPr>
        <w:drawing>
          <wp:inline distT="0" distB="0" distL="0" distR="0" wp14:anchorId="717D6F1A" wp14:editId="2B289A01">
            <wp:extent cx="1188000" cy="841103"/>
            <wp:effectExtent l="19050" t="19050" r="12700" b="16510"/>
            <wp:docPr id="2" name="Picture 2" descr="Myndaniðurstaða fyrir pappí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ndaniðurstaða fyrir pappí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8000" cy="841103"/>
                    </a:xfrm>
                    <a:prstGeom prst="rect">
                      <a:avLst/>
                    </a:prstGeom>
                    <a:noFill/>
                    <a:ln>
                      <a:solidFill>
                        <a:schemeClr val="tx1"/>
                      </a:solidFill>
                    </a:ln>
                  </pic:spPr>
                </pic:pic>
              </a:graphicData>
            </a:graphic>
          </wp:inline>
        </w:drawing>
      </w:r>
    </w:p>
    <w:p w14:paraId="17A1796C" w14:textId="77777777" w:rsidR="001D5EE9" w:rsidRPr="003E6A6A" w:rsidRDefault="001D5EE9" w:rsidP="0088628E">
      <w:pPr>
        <w:rPr>
          <w:b/>
          <w:lang w:val="en-GB"/>
        </w:rPr>
      </w:pPr>
      <w:bookmarkStart w:id="4" w:name="_Toc492475502"/>
      <w:bookmarkStart w:id="5" w:name="_Toc499401818"/>
    </w:p>
    <w:p w14:paraId="7EF56456" w14:textId="4D7B8B72" w:rsidR="0088628E" w:rsidRPr="003E6A6A" w:rsidRDefault="0088628E" w:rsidP="0088628E">
      <w:pPr>
        <w:rPr>
          <w:lang w:val="en-GB"/>
        </w:rPr>
      </w:pPr>
      <w:r w:rsidRPr="003E6A6A">
        <w:rPr>
          <w:b/>
          <w:lang w:val="en-GB"/>
        </w:rPr>
        <w:t>Þyngd</w:t>
      </w:r>
      <w:bookmarkEnd w:id="4"/>
      <w:bookmarkEnd w:id="5"/>
    </w:p>
    <w:p w14:paraId="27172949" w14:textId="4F0DEF7A" w:rsidR="00070C61" w:rsidRPr="003E6A6A" w:rsidRDefault="0088628E" w:rsidP="0088628E">
      <w:pPr>
        <w:rPr>
          <w:lang w:val="en-GB"/>
        </w:rPr>
      </w:pPr>
      <w:r w:rsidRPr="003E6A6A">
        <w:rPr>
          <w:lang w:val="en-GB"/>
        </w:rPr>
        <w:t xml:space="preserve">Þyngd </w:t>
      </w:r>
      <w:r w:rsidR="00AB4802" w:rsidRPr="003E6A6A">
        <w:rPr>
          <w:lang w:val="en-GB"/>
        </w:rPr>
        <w:t>pappír</w:t>
      </w:r>
      <w:r w:rsidRPr="003E6A6A">
        <w:rPr>
          <w:lang w:val="en-GB"/>
        </w:rPr>
        <w:t>s er sennilega það hugtak sem margir kannast við.</w:t>
      </w:r>
      <w:r w:rsidR="004F31F7" w:rsidRPr="003E6A6A">
        <w:rPr>
          <w:lang w:val="en-GB"/>
        </w:rPr>
        <w:t xml:space="preserve"> </w:t>
      </w:r>
      <w:r w:rsidRPr="003E6A6A">
        <w:rPr>
          <w:lang w:val="en-GB"/>
        </w:rPr>
        <w:t xml:space="preserve">Flestir hafa heyrt minnst á 150 g eða 80 g </w:t>
      </w:r>
      <w:r w:rsidR="00AB4802" w:rsidRPr="003E6A6A">
        <w:rPr>
          <w:lang w:val="en-GB"/>
        </w:rPr>
        <w:t>pappír</w:t>
      </w:r>
      <w:r w:rsidRPr="003E6A6A">
        <w:rPr>
          <w:lang w:val="en-GB"/>
        </w:rPr>
        <w:t xml:space="preserve"> o.s.frv. Þegar talað er um þyngd </w:t>
      </w:r>
      <w:r w:rsidR="00AB4802" w:rsidRPr="003E6A6A">
        <w:rPr>
          <w:lang w:val="en-GB"/>
        </w:rPr>
        <w:t>pappír</w:t>
      </w:r>
      <w:r w:rsidRPr="003E6A6A">
        <w:rPr>
          <w:lang w:val="en-GB"/>
        </w:rPr>
        <w:t xml:space="preserve">s er í raun átt við þyngd arkar sem er einn fermetri að flatarmáli. </w:t>
      </w:r>
    </w:p>
    <w:p w14:paraId="3E979AAE" w14:textId="53A30D7D" w:rsidR="00977E69" w:rsidRPr="003E6A6A" w:rsidRDefault="0088628E" w:rsidP="0088628E">
      <w:pPr>
        <w:rPr>
          <w:lang w:val="en-GB"/>
        </w:rPr>
      </w:pPr>
      <w:r w:rsidRPr="003E6A6A">
        <w:rPr>
          <w:lang w:val="en-GB"/>
        </w:rPr>
        <w:t xml:space="preserve">Þegar sagt er að </w:t>
      </w:r>
      <w:r w:rsidR="00AB4802" w:rsidRPr="003E6A6A">
        <w:rPr>
          <w:lang w:val="en-GB"/>
        </w:rPr>
        <w:t>pappír</w:t>
      </w:r>
      <w:r w:rsidRPr="003E6A6A">
        <w:rPr>
          <w:lang w:val="en-GB"/>
        </w:rPr>
        <w:t xml:space="preserve"> sé t.d. 150 g þýðir það í raun að örk af </w:t>
      </w:r>
      <w:r w:rsidR="00AB4802" w:rsidRPr="003E6A6A">
        <w:rPr>
          <w:lang w:val="en-GB"/>
        </w:rPr>
        <w:t>pappír</w:t>
      </w:r>
      <w:r w:rsidRPr="003E6A6A">
        <w:rPr>
          <w:lang w:val="en-GB"/>
        </w:rPr>
        <w:t xml:space="preserve">num sem er metri á hvern kant vegur 150 g. Þyngd </w:t>
      </w:r>
      <w:r w:rsidR="00AB4802" w:rsidRPr="003E6A6A">
        <w:rPr>
          <w:lang w:val="en-GB"/>
        </w:rPr>
        <w:t>pappír</w:t>
      </w:r>
      <w:r w:rsidRPr="003E6A6A">
        <w:rPr>
          <w:lang w:val="en-GB"/>
        </w:rPr>
        <w:t xml:space="preserve">s segir ýmislegt um eiginleika hans. Þungur </w:t>
      </w:r>
      <w:r w:rsidR="00AB4802" w:rsidRPr="003E6A6A">
        <w:rPr>
          <w:lang w:val="en-GB"/>
        </w:rPr>
        <w:t>pappír</w:t>
      </w:r>
      <w:r w:rsidRPr="003E6A6A">
        <w:rPr>
          <w:lang w:val="en-GB"/>
        </w:rPr>
        <w:t xml:space="preserve"> er yfirleitt þykkari en léttur og því ekki eins gagnsær</w:t>
      </w:r>
      <w:r w:rsidR="00EB63DC" w:rsidRPr="003E6A6A">
        <w:rPr>
          <w:lang w:val="en-GB"/>
        </w:rPr>
        <w:t>.</w:t>
      </w:r>
    </w:p>
    <w:p w14:paraId="31494B2E" w14:textId="77777777" w:rsidR="00244B7D" w:rsidRPr="003E6A6A" w:rsidRDefault="00244B7D" w:rsidP="0088628E">
      <w:pPr>
        <w:rPr>
          <w:lang w:val="en-GB"/>
        </w:rPr>
      </w:pPr>
    </w:p>
    <w:p w14:paraId="351DFE49" w14:textId="6479FE92" w:rsidR="00BE1205" w:rsidRPr="003E6A6A" w:rsidRDefault="00BE1205" w:rsidP="00682CA2">
      <w:pPr>
        <w:rPr>
          <w:sz w:val="22"/>
          <w:lang w:val="en-GB"/>
        </w:rPr>
      </w:pPr>
      <w:r w:rsidRPr="003E6A6A">
        <w:rPr>
          <w:sz w:val="22"/>
          <w:lang w:val="en-GB"/>
        </w:rPr>
        <w:t xml:space="preserve">Algeng þyngd nokkurra </w:t>
      </w:r>
      <w:r w:rsidR="00AB4802" w:rsidRPr="003E6A6A">
        <w:rPr>
          <w:sz w:val="22"/>
          <w:lang w:val="en-GB"/>
        </w:rPr>
        <w:t>pappír</w:t>
      </w:r>
      <w:r w:rsidRPr="003E6A6A">
        <w:rPr>
          <w:sz w:val="22"/>
          <w:lang w:val="en-GB"/>
        </w:rPr>
        <w:t>stegunda</w:t>
      </w:r>
    </w:p>
    <w:p w14:paraId="5AB1106F" w14:textId="14CD8861" w:rsidR="00BE1205" w:rsidRPr="003E6A6A" w:rsidRDefault="00BE1205" w:rsidP="00682CA2">
      <w:pPr>
        <w:rPr>
          <w:lang w:val="en-GB"/>
        </w:rPr>
      </w:pPr>
      <w:r w:rsidRPr="003E6A6A">
        <w:rPr>
          <w:lang w:val="en-GB"/>
        </w:rPr>
        <w:lastRenderedPageBreak/>
        <w:t>Algengur bóka</w:t>
      </w:r>
      <w:r w:rsidR="00AB4802" w:rsidRPr="003E6A6A">
        <w:rPr>
          <w:lang w:val="en-GB"/>
        </w:rPr>
        <w:t>pappír</w:t>
      </w:r>
      <w:r w:rsidRPr="003E6A6A">
        <w:rPr>
          <w:lang w:val="en-GB"/>
        </w:rPr>
        <w:tab/>
        <w:t>130–150 g/m²</w:t>
      </w:r>
    </w:p>
    <w:p w14:paraId="55D04AF7" w14:textId="0A7A899F" w:rsidR="00BE1205" w:rsidRPr="003E6A6A" w:rsidRDefault="00BE1205" w:rsidP="00682CA2">
      <w:pPr>
        <w:rPr>
          <w:lang w:val="en-GB"/>
        </w:rPr>
      </w:pPr>
      <w:r w:rsidRPr="003E6A6A">
        <w:rPr>
          <w:lang w:val="en-GB"/>
        </w:rPr>
        <w:t>Algengur mynda</w:t>
      </w:r>
      <w:r w:rsidR="00AB4802" w:rsidRPr="003E6A6A">
        <w:rPr>
          <w:lang w:val="en-GB"/>
        </w:rPr>
        <w:t>pappír</w:t>
      </w:r>
      <w:r w:rsidRPr="003E6A6A">
        <w:rPr>
          <w:lang w:val="en-GB"/>
        </w:rPr>
        <w:tab/>
        <w:t>130 g/m²</w:t>
      </w:r>
    </w:p>
    <w:p w14:paraId="32D8BB00" w14:textId="4B2A188E" w:rsidR="00BE1205" w:rsidRPr="003E6A6A" w:rsidRDefault="00BE1205" w:rsidP="00682CA2">
      <w:pPr>
        <w:rPr>
          <w:lang w:val="en-GB"/>
        </w:rPr>
      </w:pPr>
      <w:r w:rsidRPr="003E6A6A">
        <w:rPr>
          <w:lang w:val="en-GB"/>
        </w:rPr>
        <w:t>Dagblaða</w:t>
      </w:r>
      <w:r w:rsidR="00AB4802" w:rsidRPr="003E6A6A">
        <w:rPr>
          <w:lang w:val="en-GB"/>
        </w:rPr>
        <w:t>pappír</w:t>
      </w:r>
      <w:r w:rsidRPr="003E6A6A">
        <w:rPr>
          <w:lang w:val="en-GB"/>
        </w:rPr>
        <w:t xml:space="preserve"> </w:t>
      </w:r>
      <w:r w:rsidRPr="003E6A6A">
        <w:rPr>
          <w:lang w:val="en-GB"/>
        </w:rPr>
        <w:tab/>
        <w:t>45–60 g/m²</w:t>
      </w:r>
    </w:p>
    <w:p w14:paraId="3F8ABD9A" w14:textId="0A7B1640" w:rsidR="00BE1205" w:rsidRPr="003E6A6A" w:rsidRDefault="00BE1205" w:rsidP="00682CA2">
      <w:pPr>
        <w:rPr>
          <w:lang w:val="en-GB"/>
        </w:rPr>
      </w:pPr>
      <w:r w:rsidRPr="003E6A6A">
        <w:rPr>
          <w:lang w:val="en-GB"/>
        </w:rPr>
        <w:t>Ljósritunar</w:t>
      </w:r>
      <w:r w:rsidR="00AB4802" w:rsidRPr="003E6A6A">
        <w:rPr>
          <w:lang w:val="en-GB"/>
        </w:rPr>
        <w:t>pappír</w:t>
      </w:r>
      <w:r w:rsidRPr="003E6A6A">
        <w:rPr>
          <w:lang w:val="en-GB"/>
        </w:rPr>
        <w:t xml:space="preserve"> </w:t>
      </w:r>
      <w:r w:rsidRPr="003E6A6A">
        <w:rPr>
          <w:lang w:val="en-GB"/>
        </w:rPr>
        <w:tab/>
        <w:t>80 g/m²</w:t>
      </w:r>
    </w:p>
    <w:p w14:paraId="4898852D" w14:textId="77777777" w:rsidR="00BE1205" w:rsidRPr="003E6A6A" w:rsidRDefault="00BE1205" w:rsidP="00682CA2">
      <w:pPr>
        <w:rPr>
          <w:lang w:val="en-GB"/>
        </w:rPr>
      </w:pPr>
      <w:r w:rsidRPr="003E6A6A">
        <w:rPr>
          <w:lang w:val="en-GB"/>
        </w:rPr>
        <w:t>Karton</w:t>
      </w:r>
      <w:r w:rsidRPr="003E6A6A">
        <w:rPr>
          <w:lang w:val="en-GB"/>
        </w:rPr>
        <w:tab/>
        <w:t>250–350 g/m²</w:t>
      </w:r>
    </w:p>
    <w:p w14:paraId="1E39ED16" w14:textId="4775BE58" w:rsidR="0088628E" w:rsidRPr="003E6A6A" w:rsidRDefault="0088628E" w:rsidP="0088628E">
      <w:pPr>
        <w:rPr>
          <w:b/>
          <w:lang w:val="en-GB"/>
        </w:rPr>
      </w:pPr>
      <w:bookmarkStart w:id="6" w:name="_Toc475378756"/>
      <w:bookmarkStart w:id="7" w:name="_Toc492475503"/>
      <w:bookmarkStart w:id="8" w:name="_Toc499401819"/>
      <w:r w:rsidRPr="003E6A6A">
        <w:rPr>
          <w:b/>
          <w:lang w:val="en-GB"/>
        </w:rPr>
        <w:t>Orðið „</w:t>
      </w:r>
      <w:r w:rsidR="00AB4802" w:rsidRPr="003E6A6A">
        <w:rPr>
          <w:b/>
          <w:lang w:val="en-GB"/>
        </w:rPr>
        <w:t>pappír</w:t>
      </w:r>
      <w:r w:rsidRPr="003E6A6A">
        <w:rPr>
          <w:b/>
          <w:lang w:val="en-GB"/>
        </w:rPr>
        <w:t>“</w:t>
      </w:r>
      <w:bookmarkEnd w:id="6"/>
      <w:bookmarkEnd w:id="7"/>
      <w:bookmarkEnd w:id="8"/>
    </w:p>
    <w:p w14:paraId="2F492163" w14:textId="787C4F4E" w:rsidR="0088628E" w:rsidRPr="003E6A6A" w:rsidRDefault="0088628E" w:rsidP="0088628E">
      <w:pPr>
        <w:rPr>
          <w:lang w:val="en-GB"/>
        </w:rPr>
      </w:pPr>
      <w:r w:rsidRPr="003E6A6A">
        <w:rPr>
          <w:lang w:val="en-GB"/>
        </w:rPr>
        <w:t>Orðið „</w:t>
      </w:r>
      <w:r w:rsidR="00AB4802" w:rsidRPr="003E6A6A">
        <w:rPr>
          <w:lang w:val="en-GB"/>
        </w:rPr>
        <w:t>pappír</w:t>
      </w:r>
      <w:r w:rsidRPr="003E6A6A">
        <w:rPr>
          <w:lang w:val="en-GB"/>
        </w:rPr>
        <w:t>“ er talið runnið frá egypska orðinu papyrus, en Forn-Egyptar fóru að nota stöngla Papýrus-jurtarinnar (Cyperus papyrus) til að búa til arkir til að skrifa á strax um 3000 árum fyrir Kristsburð.</w:t>
      </w:r>
      <w:r w:rsidR="004F31F7" w:rsidRPr="003E6A6A">
        <w:rPr>
          <w:lang w:val="en-GB"/>
        </w:rPr>
        <w:t xml:space="preserve"> </w:t>
      </w:r>
      <w:r w:rsidRPr="003E6A6A">
        <w:rPr>
          <w:lang w:val="en-GB"/>
        </w:rPr>
        <w:t xml:space="preserve">Grikkir, og síðar Rómverjar, lærðu að búa til slíkar arkir af Egyptum. </w:t>
      </w:r>
    </w:p>
    <w:p w14:paraId="239295E1" w14:textId="75781C9F" w:rsidR="0088628E" w:rsidRPr="003E6A6A" w:rsidRDefault="0088628E" w:rsidP="0088628E">
      <w:pPr>
        <w:rPr>
          <w:lang w:val="en-GB"/>
        </w:rPr>
      </w:pPr>
      <w:r w:rsidRPr="003E6A6A">
        <w:rPr>
          <w:lang w:val="en-GB"/>
        </w:rPr>
        <w:t xml:space="preserve">Kínverjar til forna skjalfestu gögn á bambus og stundum silki, en þessi efni voru illmeðfærileg og dýr. </w:t>
      </w:r>
      <w:r w:rsidR="00AB4802" w:rsidRPr="003E6A6A">
        <w:rPr>
          <w:lang w:val="en-GB"/>
        </w:rPr>
        <w:t>Pappír</w:t>
      </w:r>
      <w:r w:rsidRPr="003E6A6A">
        <w:rPr>
          <w:lang w:val="en-GB"/>
        </w:rPr>
        <w:t xml:space="preserve">, áþekkur þeim sem við þekkjum í dag, kom fram á sjónarsviðið austur í Kína um 100 árum eftir Krist. Sá </w:t>
      </w:r>
      <w:r w:rsidR="00AB4802" w:rsidRPr="003E6A6A">
        <w:rPr>
          <w:lang w:val="en-GB"/>
        </w:rPr>
        <w:t>pappír</w:t>
      </w:r>
      <w:r w:rsidRPr="003E6A6A">
        <w:rPr>
          <w:lang w:val="en-GB"/>
        </w:rPr>
        <w:t xml:space="preserve"> var gerður úr tuskum sem rifnar voru niður og lagðar í bleyti í vatni og síðan var lausninni helt í gegnum ofnar bambusmottur og að lokum þurrkuð í sólinni. </w:t>
      </w:r>
      <w:r w:rsidR="00AB4802" w:rsidRPr="003E6A6A">
        <w:rPr>
          <w:lang w:val="en-GB"/>
        </w:rPr>
        <w:t>Pappír</w:t>
      </w:r>
      <w:r w:rsidRPr="003E6A6A">
        <w:rPr>
          <w:lang w:val="en-GB"/>
        </w:rPr>
        <w:t xml:space="preserve"> barst ekki til Vesturlanda fyrr en á 7. öld og var lengi framan af rándýr munaðarvara sem fáir áttu kost á að nýta sér. </w:t>
      </w:r>
    </w:p>
    <w:p w14:paraId="498C9415" w14:textId="09D65299" w:rsidR="0088628E" w:rsidRPr="003E6A6A" w:rsidRDefault="0088628E" w:rsidP="0088628E">
      <w:pPr>
        <w:rPr>
          <w:lang w:val="en-GB"/>
        </w:rPr>
      </w:pPr>
      <w:r w:rsidRPr="003E6A6A">
        <w:rPr>
          <w:lang w:val="en-GB"/>
        </w:rPr>
        <w:t xml:space="preserve">Með tilkomu afkastamikilla, gufuknúinna </w:t>
      </w:r>
      <w:r w:rsidR="00AB4802" w:rsidRPr="003E6A6A">
        <w:rPr>
          <w:lang w:val="en-GB"/>
        </w:rPr>
        <w:t>pappír</w:t>
      </w:r>
      <w:r w:rsidRPr="003E6A6A">
        <w:rPr>
          <w:lang w:val="en-GB"/>
        </w:rPr>
        <w:t xml:space="preserve">sgerðarvéla á 19. öld varð </w:t>
      </w:r>
      <w:r w:rsidR="00AB4802" w:rsidRPr="003E6A6A">
        <w:rPr>
          <w:lang w:val="en-GB"/>
        </w:rPr>
        <w:t>pappír</w:t>
      </w:r>
      <w:r w:rsidRPr="003E6A6A">
        <w:rPr>
          <w:lang w:val="en-GB"/>
        </w:rPr>
        <w:t xml:space="preserve">sgerð auðveldari og ódýrari og samhliða jókst </w:t>
      </w:r>
      <w:r w:rsidR="00AB4802" w:rsidRPr="003E6A6A">
        <w:rPr>
          <w:lang w:val="en-GB"/>
        </w:rPr>
        <w:t>pappír</w:t>
      </w:r>
      <w:r w:rsidRPr="003E6A6A">
        <w:rPr>
          <w:lang w:val="en-GB"/>
        </w:rPr>
        <w:t xml:space="preserve">snotkun almennings á Vesturlöndum mjög. Í dag er </w:t>
      </w:r>
      <w:r w:rsidR="00AB4802" w:rsidRPr="003E6A6A">
        <w:rPr>
          <w:lang w:val="en-GB"/>
        </w:rPr>
        <w:t>pappír</w:t>
      </w:r>
      <w:r w:rsidRPr="003E6A6A">
        <w:rPr>
          <w:lang w:val="en-GB"/>
        </w:rPr>
        <w:t xml:space="preserve"> gerður í hátækniverksmiðjum og rándýrum vélum sem ganga á miklum hraða og geta framleitt mikið magn </w:t>
      </w:r>
      <w:r w:rsidR="00AB4802" w:rsidRPr="003E6A6A">
        <w:rPr>
          <w:lang w:val="en-GB"/>
        </w:rPr>
        <w:t>pappír</w:t>
      </w:r>
      <w:r w:rsidRPr="003E6A6A">
        <w:rPr>
          <w:lang w:val="en-GB"/>
        </w:rPr>
        <w:t>s.</w:t>
      </w:r>
    </w:p>
    <w:p w14:paraId="3119BE13" w14:textId="77777777" w:rsidR="009A1C09" w:rsidRPr="003E6A6A" w:rsidRDefault="009A1C09" w:rsidP="009A1C09">
      <w:pPr>
        <w:rPr>
          <w:lang w:val="en-GB"/>
        </w:rPr>
      </w:pPr>
      <w:bookmarkStart w:id="9" w:name="_Toc492475505"/>
      <w:bookmarkStart w:id="10" w:name="_Toc499401820"/>
      <w:r w:rsidRPr="003E6A6A">
        <w:rPr>
          <w:lang w:val="en-GB"/>
        </w:rPr>
        <w:t>Rafeindapappír</w:t>
      </w:r>
      <w:r w:rsidR="0035572E" w:rsidRPr="003E6A6A">
        <w:rPr>
          <w:rStyle w:val="FootnoteReference"/>
          <w:lang w:val="en-GB"/>
        </w:rPr>
        <w:footnoteReference w:id="2"/>
      </w:r>
      <w:r w:rsidRPr="003E6A6A">
        <w:rPr>
          <w:lang w:val="en-GB"/>
        </w:rPr>
        <w:t xml:space="preserve"> (líka rafpappír eða rafrænn pappír) er ákveðin gerð af tölvuskjá sem birtir mynd eða texta með því að líkja eftir bleki á venjulegum pappír. Ólíkt flatskjám sem eru upplýstir og nota bakljós til að lýsa upp díla, endurkastar rafeindapappír ljósi eins og venjulegur pappír og getur haldið texta og myndum stöðugt á skjánum án þess að eyða rafmagni. Rafmagn þarf til að skipta um mynd á skjánum.</w:t>
      </w:r>
    </w:p>
    <w:p w14:paraId="439DAD94" w14:textId="77777777" w:rsidR="004A63EF" w:rsidRPr="003E6A6A" w:rsidRDefault="009A1C09" w:rsidP="0088628E">
      <w:pPr>
        <w:rPr>
          <w:lang w:val="en-GB"/>
        </w:rPr>
      </w:pPr>
      <w:r w:rsidRPr="003E6A6A">
        <w:rPr>
          <w:lang w:val="en-GB"/>
        </w:rPr>
        <w:t>Hægt er að að skoða rafeindapappír frá fleiri sjónarhornum en er hægt á venjulegum skjá, af því að notað er umhverfisljós í staðinn fyrir bakljós. Einnig er hægt að lesa af rafeindapappír í beinu sólarljósi án þess að myndin dofni. Rafeindapappír er léttur og meðfærilegur og getur sýnt myndir í litum.</w:t>
      </w:r>
      <w:bookmarkEnd w:id="9"/>
      <w:bookmarkEnd w:id="10"/>
    </w:p>
    <w:p w14:paraId="1318D5F8" w14:textId="77777777" w:rsidR="0035572E" w:rsidRPr="003E6A6A" w:rsidRDefault="0035572E" w:rsidP="0035572E">
      <w:pPr>
        <w:rPr>
          <w:b/>
          <w:lang w:val="en-GB"/>
        </w:rPr>
      </w:pPr>
      <w:r w:rsidRPr="003E6A6A">
        <w:rPr>
          <w:b/>
          <w:lang w:val="en-GB"/>
        </w:rPr>
        <w:t>Lestölva</w:t>
      </w:r>
    </w:p>
    <w:p w14:paraId="3AD53E58" w14:textId="747C922B" w:rsidR="0035572E" w:rsidRPr="003E6A6A" w:rsidRDefault="0035572E" w:rsidP="0035572E">
      <w:pPr>
        <w:rPr>
          <w:lang w:val="en-GB"/>
        </w:rPr>
      </w:pPr>
      <w:r w:rsidRPr="003E6A6A">
        <w:rPr>
          <w:lang w:val="en-GB"/>
        </w:rPr>
        <w:t>Lestölva er tæki sem hannað er til lesturs á rafrænum bókum, s.s. lófabókum og rafbókum. Lestölvur eru sambærilegar í stærð og snjalltöflur og eru handhægar með skjái sem rúma hefðbundna bókablaðsíðu. Lestölvur notast við sérstaka skjátegund sem kölluð er rafeinda</w:t>
      </w:r>
      <w:r w:rsidR="00AB4802" w:rsidRPr="003E6A6A">
        <w:rPr>
          <w:lang w:val="en-GB"/>
        </w:rPr>
        <w:t>pappír</w:t>
      </w:r>
      <w:r w:rsidRPr="003E6A6A">
        <w:rPr>
          <w:lang w:val="en-GB"/>
        </w:rPr>
        <w:t>. Rafeinda</w:t>
      </w:r>
      <w:r w:rsidR="00AB4802" w:rsidRPr="003E6A6A">
        <w:rPr>
          <w:lang w:val="en-GB"/>
        </w:rPr>
        <w:t>pappír</w:t>
      </w:r>
      <w:r w:rsidRPr="003E6A6A">
        <w:rPr>
          <w:lang w:val="en-GB"/>
        </w:rPr>
        <w:t xml:space="preserve"> er tækni til að líkja eftir prentuðum </w:t>
      </w:r>
      <w:r w:rsidR="00AB4802" w:rsidRPr="003E6A6A">
        <w:rPr>
          <w:lang w:val="en-GB"/>
        </w:rPr>
        <w:t>pappír</w:t>
      </w:r>
      <w:r w:rsidRPr="003E6A6A">
        <w:rPr>
          <w:lang w:val="en-GB"/>
        </w:rPr>
        <w:t>. Hann birtir svart-hvítan texta og myndir án þess að nota innri lýsingu. Lesa þarf rafeinda</w:t>
      </w:r>
      <w:r w:rsidR="00AB4802" w:rsidRPr="003E6A6A">
        <w:rPr>
          <w:lang w:val="en-GB"/>
        </w:rPr>
        <w:t>pappír</w:t>
      </w:r>
      <w:r w:rsidRPr="003E6A6A">
        <w:rPr>
          <w:lang w:val="en-GB"/>
        </w:rPr>
        <w:t xml:space="preserve"> í birtu alveg eins og venjulegan </w:t>
      </w:r>
      <w:r w:rsidR="00AB4802" w:rsidRPr="003E6A6A">
        <w:rPr>
          <w:lang w:val="en-GB"/>
        </w:rPr>
        <w:t>pappír</w:t>
      </w:r>
      <w:r w:rsidRPr="003E6A6A">
        <w:rPr>
          <w:lang w:val="en-GB"/>
        </w:rPr>
        <w:t>. Auðvelt og er að lesa af rafeinda</w:t>
      </w:r>
      <w:r w:rsidR="00AB4802" w:rsidRPr="003E6A6A">
        <w:rPr>
          <w:lang w:val="en-GB"/>
        </w:rPr>
        <w:t>pappír</w:t>
      </w:r>
      <w:r w:rsidRPr="003E6A6A">
        <w:rPr>
          <w:lang w:val="en-GB"/>
        </w:rPr>
        <w:t xml:space="preserve"> í birtu og úti í sólskini ólíkt skjáum sem notaðir eru í fartölvum og snjalltöflum. </w:t>
      </w:r>
    </w:p>
    <w:p w14:paraId="4874BC9E" w14:textId="0C3A2443" w:rsidR="001D5EE9" w:rsidRPr="003E6A6A" w:rsidRDefault="001D5EE9" w:rsidP="0035572E">
      <w:pPr>
        <w:rPr>
          <w:lang w:val="en-GB"/>
        </w:rPr>
      </w:pPr>
      <w:r w:rsidRPr="003E6A6A">
        <w:rPr>
          <w:noProof/>
          <w:lang w:val="en-GB"/>
        </w:rPr>
        <w:drawing>
          <wp:inline distT="0" distB="0" distL="0" distR="0" wp14:anchorId="2D8DE586" wp14:editId="37AB0E96">
            <wp:extent cx="719786" cy="540000"/>
            <wp:effectExtent l="0" t="0" r="4445" b="0"/>
            <wp:docPr id="1" name="Picture 1" descr="Myndaniðurstaða fyrir lestöl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ndaniðurstaða fyrir lestölv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9786" cy="540000"/>
                    </a:xfrm>
                    <a:prstGeom prst="rect">
                      <a:avLst/>
                    </a:prstGeom>
                    <a:noFill/>
                    <a:ln>
                      <a:noFill/>
                    </a:ln>
                  </pic:spPr>
                </pic:pic>
              </a:graphicData>
            </a:graphic>
          </wp:inline>
        </w:drawing>
      </w:r>
    </w:p>
    <w:p w14:paraId="3AB8D2BF" w14:textId="77777777" w:rsidR="001D5EE9" w:rsidRPr="003E6A6A" w:rsidRDefault="001D5EE9" w:rsidP="0035572E">
      <w:pPr>
        <w:rPr>
          <w:lang w:val="en-GB"/>
        </w:rPr>
      </w:pPr>
    </w:p>
    <w:p w14:paraId="21C5991A" w14:textId="77777777" w:rsidR="004A63EF" w:rsidRPr="003E6A6A" w:rsidRDefault="004A63EF" w:rsidP="00B07B48">
      <w:pPr>
        <w:rPr>
          <w:lang w:val="en-GB"/>
        </w:rPr>
      </w:pPr>
      <w:r w:rsidRPr="003E6A6A">
        <w:rPr>
          <w:b/>
          <w:lang w:val="en-GB"/>
        </w:rPr>
        <w:t>Heimildir</w:t>
      </w:r>
    </w:p>
    <w:p w14:paraId="2541DABC" w14:textId="77777777" w:rsidR="0015163A" w:rsidRPr="003E6A6A" w:rsidRDefault="0015163A" w:rsidP="0015163A">
      <w:pPr>
        <w:pStyle w:val="Heimildir"/>
        <w:rPr>
          <w:rFonts w:cstheme="minorHAnsi"/>
          <w:szCs w:val="20"/>
        </w:rPr>
      </w:pPr>
      <w:r w:rsidRPr="003E6A6A">
        <w:rPr>
          <w:rFonts w:cstheme="minorHAnsi"/>
          <w:i/>
          <w:iCs/>
          <w:szCs w:val="20"/>
          <w:shd w:val="clear" w:color="auto" w:fill="FFFFFF"/>
        </w:rPr>
        <w:t>Wikipedia, Frjálsa alfræðiritið</w:t>
      </w:r>
      <w:r w:rsidRPr="003E6A6A">
        <w:rPr>
          <w:rFonts w:cstheme="minorHAnsi"/>
          <w:szCs w:val="20"/>
          <w:shd w:val="clear" w:color="auto" w:fill="FFFFFF"/>
        </w:rPr>
        <w:t xml:space="preserve">. 2015. Pappír. 11. ágúst. </w:t>
      </w:r>
      <w:r w:rsidRPr="003E6A6A">
        <w:rPr>
          <w:rFonts w:cstheme="minorHAnsi"/>
          <w:szCs w:val="20"/>
        </w:rPr>
        <w:t xml:space="preserve">Sótt 6. ágúst 2019 af https://is.wikipedia.org/w/index.php?title=Papp%C3%ADr&amp;oldid=1509108 </w:t>
      </w:r>
    </w:p>
    <w:p w14:paraId="6A713510" w14:textId="77777777" w:rsidR="0015163A" w:rsidRPr="003E6A6A" w:rsidRDefault="0015163A" w:rsidP="0015163A">
      <w:pPr>
        <w:pStyle w:val="Heimildir"/>
        <w:rPr>
          <w:rFonts w:cstheme="minorHAnsi"/>
          <w:szCs w:val="20"/>
        </w:rPr>
      </w:pPr>
      <w:r w:rsidRPr="003E6A6A">
        <w:rPr>
          <w:rFonts w:cstheme="minorHAnsi"/>
          <w:i/>
          <w:szCs w:val="20"/>
        </w:rPr>
        <w:t>Sorpa</w:t>
      </w:r>
      <w:r w:rsidRPr="003E6A6A">
        <w:rPr>
          <w:rFonts w:cstheme="minorHAnsi"/>
          <w:szCs w:val="20"/>
        </w:rPr>
        <w:t xml:space="preserve">. 2015. Flokkunarvefur. Sótt 6. ágúst 2019 af http://www.sorpa.is/umhverfismal-og-flokkun/flokkun-urgangs/flokkunarvefur/ </w:t>
      </w:r>
    </w:p>
    <w:p w14:paraId="140D8DB1" w14:textId="77777777" w:rsidR="0015163A" w:rsidRPr="003E6A6A" w:rsidRDefault="0015163A" w:rsidP="0015163A">
      <w:pPr>
        <w:pStyle w:val="Heimildir"/>
        <w:rPr>
          <w:rFonts w:cstheme="minorHAnsi"/>
          <w:szCs w:val="20"/>
        </w:rPr>
      </w:pPr>
      <w:r w:rsidRPr="003E6A6A">
        <w:rPr>
          <w:rFonts w:cstheme="minorHAnsi"/>
          <w:i/>
          <w:szCs w:val="20"/>
        </w:rPr>
        <w:t>Gámaþjónustan</w:t>
      </w:r>
      <w:r w:rsidRPr="003E6A6A">
        <w:rPr>
          <w:rFonts w:cstheme="minorHAnsi"/>
          <w:szCs w:val="20"/>
        </w:rPr>
        <w:t xml:space="preserve"> </w:t>
      </w:r>
      <w:r w:rsidRPr="003E6A6A">
        <w:rPr>
          <w:rFonts w:cstheme="minorHAnsi"/>
          <w:i/>
          <w:szCs w:val="20"/>
        </w:rPr>
        <w:t>hf</w:t>
      </w:r>
      <w:r w:rsidRPr="003E6A6A">
        <w:rPr>
          <w:rFonts w:cstheme="minorHAnsi"/>
          <w:szCs w:val="20"/>
        </w:rPr>
        <w:t xml:space="preserve">. 2016. Fróðleiksmolar – Helstu flokkar úrgangs og endurvinnsluefna. Sótt 6. ágúst 2019 af https://www.gamar.is/is/frodleikur/flokkunarleidbeiningar </w:t>
      </w:r>
    </w:p>
    <w:p w14:paraId="670181D6" w14:textId="77777777" w:rsidR="0015163A" w:rsidRPr="003E6A6A" w:rsidRDefault="0015163A" w:rsidP="0015163A">
      <w:pPr>
        <w:pStyle w:val="Heimildir"/>
      </w:pPr>
      <w:r w:rsidRPr="003E6A6A">
        <w:rPr>
          <w:shd w:val="clear" w:color="auto" w:fill="FFFFFF"/>
        </w:rPr>
        <w:t>Erla Hlín Helgadóttir. 2014. Er ruslið sem við flokkum virkilega urðað með hefðbundnu rusli?</w:t>
      </w:r>
      <w:r w:rsidRPr="003E6A6A">
        <w:rPr>
          <w:rStyle w:val="apple-converted-space"/>
          <w:rFonts w:cstheme="minorHAnsi"/>
          <w:color w:val="000000" w:themeColor="text1"/>
          <w:szCs w:val="20"/>
          <w:shd w:val="clear" w:color="auto" w:fill="FFFFFF"/>
        </w:rPr>
        <w:t xml:space="preserve"> </w:t>
      </w:r>
      <w:r w:rsidRPr="003E6A6A">
        <w:rPr>
          <w:shd w:val="clear" w:color="auto" w:fill="FFFFFF"/>
        </w:rPr>
        <w:t xml:space="preserve">14. ágúst. </w:t>
      </w:r>
      <w:r w:rsidRPr="003E6A6A">
        <w:rPr>
          <w:i/>
          <w:iCs/>
          <w:bdr w:val="none" w:sz="0" w:space="0" w:color="auto" w:frame="1"/>
          <w:shd w:val="clear" w:color="auto" w:fill="FFFFFF"/>
        </w:rPr>
        <w:t>Vísindavefurinn</w:t>
      </w:r>
      <w:r w:rsidRPr="003E6A6A">
        <w:rPr>
          <w:shd w:val="clear" w:color="auto" w:fill="FFFFFF"/>
        </w:rPr>
        <w:t xml:space="preserve">. </w:t>
      </w:r>
      <w:r w:rsidRPr="003E6A6A">
        <w:rPr>
          <w:rFonts w:cstheme="minorHAnsi"/>
          <w:szCs w:val="20"/>
        </w:rPr>
        <w:t xml:space="preserve">Sótt 6. ágúst 2019 </w:t>
      </w:r>
      <w:r w:rsidRPr="003E6A6A">
        <w:rPr>
          <w:shd w:val="clear" w:color="auto" w:fill="FFFFFF"/>
        </w:rPr>
        <w:t xml:space="preserve">af </w:t>
      </w:r>
      <w:r w:rsidRPr="003E6A6A">
        <w:rPr>
          <w:rFonts w:cstheme="minorHAnsi"/>
          <w:szCs w:val="20"/>
          <w:shd w:val="clear" w:color="auto" w:fill="FFFFFF"/>
        </w:rPr>
        <w:t>http://</w:t>
      </w:r>
      <w:r w:rsidRPr="003E6A6A">
        <w:t>visind</w:t>
      </w:r>
      <w:bookmarkStart w:id="11" w:name="_GoBack"/>
      <w:bookmarkEnd w:id="11"/>
      <w:r w:rsidRPr="003E6A6A">
        <w:t>avefur</w:t>
      </w:r>
      <w:r w:rsidRPr="003E6A6A">
        <w:rPr>
          <w:rFonts w:cstheme="minorHAnsi"/>
          <w:szCs w:val="20"/>
          <w:shd w:val="clear" w:color="auto" w:fill="FFFFFF"/>
        </w:rPr>
        <w:t>.is/svar.php?id=66419</w:t>
      </w:r>
      <w:r w:rsidRPr="003E6A6A">
        <w:rPr>
          <w:color w:val="333333"/>
          <w:shd w:val="clear" w:color="auto" w:fill="FFFFFF"/>
        </w:rPr>
        <w:t xml:space="preserve">  </w:t>
      </w:r>
    </w:p>
    <w:p w14:paraId="1618840B" w14:textId="77777777" w:rsidR="004A63EF" w:rsidRPr="003E6A6A" w:rsidRDefault="004A63EF" w:rsidP="0088628E">
      <w:pPr>
        <w:rPr>
          <w:lang w:val="en-GB"/>
        </w:rPr>
      </w:pPr>
    </w:p>
    <w:sectPr w:rsidR="004A63EF" w:rsidRPr="003E6A6A" w:rsidSect="00414A30">
      <w:pgSz w:w="11906" w:h="16838" w:code="9"/>
      <w:pgMar w:top="1418" w:right="1134" w:bottom="1134" w:left="1134" w:header="680" w:footer="68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6454D" w14:textId="77777777" w:rsidR="00AC072A" w:rsidRDefault="00AC072A" w:rsidP="0088628E">
      <w:r>
        <w:separator/>
      </w:r>
    </w:p>
  </w:endnote>
  <w:endnote w:type="continuationSeparator" w:id="0">
    <w:p w14:paraId="4727D3D3" w14:textId="77777777" w:rsidR="00AC072A" w:rsidRDefault="00AC072A" w:rsidP="0088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F020A" w14:textId="77777777" w:rsidR="00AC072A" w:rsidRDefault="00AC072A" w:rsidP="0088628E">
      <w:r>
        <w:separator/>
      </w:r>
    </w:p>
  </w:footnote>
  <w:footnote w:type="continuationSeparator" w:id="0">
    <w:p w14:paraId="54349F6E" w14:textId="77777777" w:rsidR="00AC072A" w:rsidRDefault="00AC072A" w:rsidP="0088628E">
      <w:r>
        <w:continuationSeparator/>
      </w:r>
    </w:p>
  </w:footnote>
  <w:footnote w:id="1">
    <w:p w14:paraId="205BEB7B" w14:textId="38EA3E2E" w:rsidR="0088628E" w:rsidRDefault="0088628E" w:rsidP="0088628E">
      <w:pPr>
        <w:pStyle w:val="FootnoteText"/>
      </w:pPr>
      <w:r>
        <w:rPr>
          <w:rStyle w:val="FootnoteReference"/>
        </w:rPr>
        <w:footnoteRef/>
      </w:r>
      <w:r>
        <w:t xml:space="preserve"> </w:t>
      </w:r>
      <w:r>
        <w:tab/>
      </w:r>
      <w:r w:rsidR="00AB4802">
        <w:t>Pappír</w:t>
      </w:r>
      <w:r>
        <w:t xml:space="preserve"> er lífrænt, lifandi efni. Hann er að mestu leyti gerður úr náttúrulegum jurtatrefjum, venjulega úr viði, en stundum eru einnig notaðar aðrar jurtatrefjar, eins og t.d. bómull, hör, hampur og lín.</w:t>
      </w:r>
    </w:p>
  </w:footnote>
  <w:footnote w:id="2">
    <w:p w14:paraId="01659D09" w14:textId="77777777" w:rsidR="0035572E" w:rsidRDefault="0035572E">
      <w:pPr>
        <w:pStyle w:val="FootnoteText"/>
      </w:pPr>
      <w:r>
        <w:rPr>
          <w:rStyle w:val="FootnoteReference"/>
        </w:rPr>
        <w:footnoteRef/>
      </w:r>
      <w:r>
        <w:t xml:space="preserve"> </w:t>
      </w:r>
      <w:r>
        <w:tab/>
      </w:r>
      <w:r w:rsidRPr="00B70B18">
        <w:t>Til eru nokkrar ólíkar gerðir af rafeindapappír, sumar eru úr plasti og eru því sveigjanlegar. Talið er þægilegra að lesa af rafeindapappír en af venjulegum skjá, vegna þess að myndin er stöðug, en á tölvuskjá endurnýjast myndin með ákveðinni tíðni</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401C1"/>
    <w:multiLevelType w:val="multilevel"/>
    <w:tmpl w:val="040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7"/>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28E"/>
    <w:rsid w:val="00000C02"/>
    <w:rsid w:val="0002042A"/>
    <w:rsid w:val="00053004"/>
    <w:rsid w:val="00070C61"/>
    <w:rsid w:val="000B0FD6"/>
    <w:rsid w:val="000E3257"/>
    <w:rsid w:val="000F2311"/>
    <w:rsid w:val="00105A0F"/>
    <w:rsid w:val="00130962"/>
    <w:rsid w:val="0015163A"/>
    <w:rsid w:val="00171ED5"/>
    <w:rsid w:val="001A7539"/>
    <w:rsid w:val="001C24A2"/>
    <w:rsid w:val="001D5EE9"/>
    <w:rsid w:val="001E5207"/>
    <w:rsid w:val="00244B7D"/>
    <w:rsid w:val="00247842"/>
    <w:rsid w:val="002845C4"/>
    <w:rsid w:val="002A28D2"/>
    <w:rsid w:val="002E3929"/>
    <w:rsid w:val="0033388C"/>
    <w:rsid w:val="0035572E"/>
    <w:rsid w:val="003728F9"/>
    <w:rsid w:val="003B270E"/>
    <w:rsid w:val="003E6A6A"/>
    <w:rsid w:val="003F164A"/>
    <w:rsid w:val="004128FC"/>
    <w:rsid w:val="00414A30"/>
    <w:rsid w:val="0041517D"/>
    <w:rsid w:val="004152FC"/>
    <w:rsid w:val="004423AA"/>
    <w:rsid w:val="00463908"/>
    <w:rsid w:val="00465981"/>
    <w:rsid w:val="004A63EF"/>
    <w:rsid w:val="004F31F7"/>
    <w:rsid w:val="00525A6C"/>
    <w:rsid w:val="00527941"/>
    <w:rsid w:val="005B2843"/>
    <w:rsid w:val="005D502F"/>
    <w:rsid w:val="005F646B"/>
    <w:rsid w:val="00600B95"/>
    <w:rsid w:val="0060509F"/>
    <w:rsid w:val="00613D4F"/>
    <w:rsid w:val="00651E5A"/>
    <w:rsid w:val="00652299"/>
    <w:rsid w:val="00675EC3"/>
    <w:rsid w:val="00682CA2"/>
    <w:rsid w:val="006A55B4"/>
    <w:rsid w:val="006E04A6"/>
    <w:rsid w:val="006F5A1C"/>
    <w:rsid w:val="00735D86"/>
    <w:rsid w:val="00757BC6"/>
    <w:rsid w:val="0076339A"/>
    <w:rsid w:val="00827C63"/>
    <w:rsid w:val="00842843"/>
    <w:rsid w:val="00842BA6"/>
    <w:rsid w:val="00877F06"/>
    <w:rsid w:val="0088628E"/>
    <w:rsid w:val="008F37CA"/>
    <w:rsid w:val="008F7AD9"/>
    <w:rsid w:val="00912500"/>
    <w:rsid w:val="009161DE"/>
    <w:rsid w:val="00937DF8"/>
    <w:rsid w:val="00937E21"/>
    <w:rsid w:val="009438F2"/>
    <w:rsid w:val="00954597"/>
    <w:rsid w:val="00977E69"/>
    <w:rsid w:val="009A1C09"/>
    <w:rsid w:val="009B066E"/>
    <w:rsid w:val="009D1B27"/>
    <w:rsid w:val="00A04D64"/>
    <w:rsid w:val="00A07270"/>
    <w:rsid w:val="00A17F3E"/>
    <w:rsid w:val="00A660F0"/>
    <w:rsid w:val="00A70587"/>
    <w:rsid w:val="00A85F98"/>
    <w:rsid w:val="00AB4802"/>
    <w:rsid w:val="00AB70A9"/>
    <w:rsid w:val="00AC072A"/>
    <w:rsid w:val="00AF0834"/>
    <w:rsid w:val="00B07B48"/>
    <w:rsid w:val="00B70B18"/>
    <w:rsid w:val="00B76CBA"/>
    <w:rsid w:val="00BE1205"/>
    <w:rsid w:val="00BF5B6A"/>
    <w:rsid w:val="00C27D90"/>
    <w:rsid w:val="00C4586B"/>
    <w:rsid w:val="00C7161F"/>
    <w:rsid w:val="00C91E15"/>
    <w:rsid w:val="00CC1E69"/>
    <w:rsid w:val="00CC412C"/>
    <w:rsid w:val="00CF7C7B"/>
    <w:rsid w:val="00D00963"/>
    <w:rsid w:val="00D00ABF"/>
    <w:rsid w:val="00D6281B"/>
    <w:rsid w:val="00D76EFE"/>
    <w:rsid w:val="00DC6716"/>
    <w:rsid w:val="00E07641"/>
    <w:rsid w:val="00E505B5"/>
    <w:rsid w:val="00E83C1A"/>
    <w:rsid w:val="00EA7974"/>
    <w:rsid w:val="00EB63DC"/>
    <w:rsid w:val="00EF5D05"/>
    <w:rsid w:val="00F42BCD"/>
    <w:rsid w:val="00F543D1"/>
    <w:rsid w:val="00F80B81"/>
    <w:rsid w:val="00FF02E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06055"/>
  <w15:chartTrackingRefBased/>
  <w15:docId w15:val="{101BF695-7C5A-447E-82ED-9E7B5EA7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28E"/>
    <w:rPr>
      <w:sz w:val="20"/>
      <w:lang w:eastAsia="is-IS"/>
    </w:rPr>
  </w:style>
  <w:style w:type="paragraph" w:styleId="Heading1">
    <w:name w:val="heading 1"/>
    <w:basedOn w:val="Normal"/>
    <w:next w:val="Normal"/>
    <w:link w:val="Heading1Char"/>
    <w:uiPriority w:val="9"/>
    <w:qFormat/>
    <w:rsid w:val="00527941"/>
    <w:pPr>
      <w:keepNext/>
      <w:keepLines/>
      <w:outlineLvl w:val="0"/>
    </w:pPr>
    <w:rPr>
      <w:rFonts w:asciiTheme="majorHAnsi" w:eastAsiaTheme="majorEastAsia" w:hAnsiTheme="majorHAnsi" w:cstheme="majorBidi"/>
      <w:color w:val="2F5496" w:themeColor="accent1" w:themeShade="BF"/>
      <w:sz w:val="28"/>
      <w:szCs w:val="32"/>
    </w:rPr>
  </w:style>
  <w:style w:type="paragraph" w:styleId="Heading2">
    <w:name w:val="heading 2"/>
    <w:basedOn w:val="Normal"/>
    <w:next w:val="Normal"/>
    <w:link w:val="Heading2Char"/>
    <w:uiPriority w:val="9"/>
    <w:unhideWhenUsed/>
    <w:qFormat/>
    <w:rsid w:val="00527941"/>
    <w:pPr>
      <w:keepNext/>
      <w:keepLines/>
      <w:outlineLvl w:val="1"/>
    </w:pPr>
    <w:rPr>
      <w:rFonts w:asciiTheme="majorHAnsi" w:eastAsiaTheme="majorEastAsia" w:hAnsiTheme="majorHAnsi" w:cstheme="majorBidi"/>
      <w:color w:val="2F5496" w:themeColor="accent1" w:themeShade="BF"/>
      <w:sz w:val="24"/>
      <w:szCs w:val="26"/>
    </w:rPr>
  </w:style>
  <w:style w:type="paragraph" w:styleId="Heading3">
    <w:name w:val="heading 3"/>
    <w:basedOn w:val="Normal"/>
    <w:next w:val="Normal"/>
    <w:link w:val="Heading3Char"/>
    <w:uiPriority w:val="9"/>
    <w:unhideWhenUsed/>
    <w:rsid w:val="0088628E"/>
    <w:pPr>
      <w:keepNext/>
      <w:keepLines/>
      <w:numPr>
        <w:ilvl w:val="2"/>
        <w:numId w:val="1"/>
      </w:numPr>
      <w:spacing w:before="240" w:after="120"/>
      <w:outlineLvl w:val="2"/>
    </w:pPr>
    <w:rPr>
      <w:rFonts w:asciiTheme="majorHAnsi" w:eastAsiaTheme="majorEastAsia" w:hAnsiTheme="majorHAnsi" w:cstheme="majorBidi"/>
      <w:color w:val="8EAADB" w:themeColor="accent1" w:themeTint="99"/>
      <w:sz w:val="26"/>
      <w:szCs w:val="24"/>
    </w:rPr>
  </w:style>
  <w:style w:type="paragraph" w:styleId="Heading4">
    <w:name w:val="heading 4"/>
    <w:basedOn w:val="Normal"/>
    <w:next w:val="Normal"/>
    <w:link w:val="Heading4Char"/>
    <w:uiPriority w:val="9"/>
    <w:semiHidden/>
    <w:unhideWhenUsed/>
    <w:rsid w:val="0088628E"/>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8628E"/>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8628E"/>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8628E"/>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8628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8628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941"/>
    <w:rPr>
      <w:rFonts w:asciiTheme="majorHAnsi" w:eastAsiaTheme="majorEastAsia" w:hAnsiTheme="majorHAnsi" w:cstheme="majorBidi"/>
      <w:color w:val="2F5496" w:themeColor="accent1" w:themeShade="BF"/>
      <w:sz w:val="28"/>
      <w:szCs w:val="32"/>
      <w:lang w:eastAsia="is-IS"/>
    </w:rPr>
  </w:style>
  <w:style w:type="character" w:customStyle="1" w:styleId="Heading2Char">
    <w:name w:val="Heading 2 Char"/>
    <w:basedOn w:val="DefaultParagraphFont"/>
    <w:link w:val="Heading2"/>
    <w:uiPriority w:val="9"/>
    <w:rsid w:val="00527941"/>
    <w:rPr>
      <w:rFonts w:asciiTheme="majorHAnsi" w:eastAsiaTheme="majorEastAsia" w:hAnsiTheme="majorHAnsi" w:cstheme="majorBidi"/>
      <w:color w:val="2F5496" w:themeColor="accent1" w:themeShade="BF"/>
      <w:sz w:val="24"/>
      <w:szCs w:val="26"/>
      <w:lang w:eastAsia="is-IS"/>
    </w:rPr>
  </w:style>
  <w:style w:type="character" w:customStyle="1" w:styleId="Heading3Char">
    <w:name w:val="Heading 3 Char"/>
    <w:basedOn w:val="DefaultParagraphFont"/>
    <w:link w:val="Heading3"/>
    <w:uiPriority w:val="9"/>
    <w:rsid w:val="0088628E"/>
    <w:rPr>
      <w:rFonts w:asciiTheme="majorHAnsi" w:eastAsiaTheme="majorEastAsia" w:hAnsiTheme="majorHAnsi" w:cstheme="majorBidi"/>
      <w:color w:val="8EAADB" w:themeColor="accent1" w:themeTint="99"/>
      <w:sz w:val="26"/>
      <w:szCs w:val="24"/>
      <w:lang w:eastAsia="is-IS"/>
    </w:rPr>
  </w:style>
  <w:style w:type="character" w:customStyle="1" w:styleId="Heading4Char">
    <w:name w:val="Heading 4 Char"/>
    <w:basedOn w:val="DefaultParagraphFont"/>
    <w:link w:val="Heading4"/>
    <w:uiPriority w:val="9"/>
    <w:semiHidden/>
    <w:rsid w:val="0088628E"/>
    <w:rPr>
      <w:rFonts w:asciiTheme="majorHAnsi" w:eastAsiaTheme="majorEastAsia" w:hAnsiTheme="majorHAnsi" w:cstheme="majorBidi"/>
      <w:i/>
      <w:iCs/>
      <w:color w:val="2F5496" w:themeColor="accent1" w:themeShade="BF"/>
      <w:sz w:val="20"/>
      <w:lang w:eastAsia="is-IS"/>
    </w:rPr>
  </w:style>
  <w:style w:type="character" w:customStyle="1" w:styleId="Heading5Char">
    <w:name w:val="Heading 5 Char"/>
    <w:basedOn w:val="DefaultParagraphFont"/>
    <w:link w:val="Heading5"/>
    <w:uiPriority w:val="9"/>
    <w:semiHidden/>
    <w:rsid w:val="0088628E"/>
    <w:rPr>
      <w:rFonts w:asciiTheme="majorHAnsi" w:eastAsiaTheme="majorEastAsia" w:hAnsiTheme="majorHAnsi" w:cstheme="majorBidi"/>
      <w:color w:val="2F5496" w:themeColor="accent1" w:themeShade="BF"/>
      <w:sz w:val="20"/>
      <w:lang w:eastAsia="is-IS"/>
    </w:rPr>
  </w:style>
  <w:style w:type="character" w:customStyle="1" w:styleId="Heading6Char">
    <w:name w:val="Heading 6 Char"/>
    <w:basedOn w:val="DefaultParagraphFont"/>
    <w:link w:val="Heading6"/>
    <w:uiPriority w:val="9"/>
    <w:semiHidden/>
    <w:rsid w:val="0088628E"/>
    <w:rPr>
      <w:rFonts w:asciiTheme="majorHAnsi" w:eastAsiaTheme="majorEastAsia" w:hAnsiTheme="majorHAnsi" w:cstheme="majorBidi"/>
      <w:color w:val="1F3763" w:themeColor="accent1" w:themeShade="7F"/>
      <w:sz w:val="20"/>
      <w:lang w:eastAsia="is-IS"/>
    </w:rPr>
  </w:style>
  <w:style w:type="character" w:customStyle="1" w:styleId="Heading7Char">
    <w:name w:val="Heading 7 Char"/>
    <w:basedOn w:val="DefaultParagraphFont"/>
    <w:link w:val="Heading7"/>
    <w:uiPriority w:val="9"/>
    <w:semiHidden/>
    <w:rsid w:val="0088628E"/>
    <w:rPr>
      <w:rFonts w:asciiTheme="majorHAnsi" w:eastAsiaTheme="majorEastAsia" w:hAnsiTheme="majorHAnsi" w:cstheme="majorBidi"/>
      <w:i/>
      <w:iCs/>
      <w:color w:val="1F3763" w:themeColor="accent1" w:themeShade="7F"/>
      <w:sz w:val="20"/>
      <w:lang w:eastAsia="is-IS"/>
    </w:rPr>
  </w:style>
  <w:style w:type="character" w:customStyle="1" w:styleId="Heading8Char">
    <w:name w:val="Heading 8 Char"/>
    <w:basedOn w:val="DefaultParagraphFont"/>
    <w:link w:val="Heading8"/>
    <w:uiPriority w:val="9"/>
    <w:semiHidden/>
    <w:rsid w:val="0088628E"/>
    <w:rPr>
      <w:rFonts w:asciiTheme="majorHAnsi" w:eastAsiaTheme="majorEastAsia" w:hAnsiTheme="majorHAnsi" w:cstheme="majorBidi"/>
      <w:color w:val="272727" w:themeColor="text1" w:themeTint="D8"/>
      <w:sz w:val="21"/>
      <w:szCs w:val="21"/>
      <w:lang w:eastAsia="is-IS"/>
    </w:rPr>
  </w:style>
  <w:style w:type="character" w:customStyle="1" w:styleId="Heading9Char">
    <w:name w:val="Heading 9 Char"/>
    <w:basedOn w:val="DefaultParagraphFont"/>
    <w:link w:val="Heading9"/>
    <w:uiPriority w:val="9"/>
    <w:semiHidden/>
    <w:rsid w:val="0088628E"/>
    <w:rPr>
      <w:rFonts w:asciiTheme="majorHAnsi" w:eastAsiaTheme="majorEastAsia" w:hAnsiTheme="majorHAnsi" w:cstheme="majorBidi"/>
      <w:i/>
      <w:iCs/>
      <w:color w:val="272727" w:themeColor="text1" w:themeTint="D8"/>
      <w:sz w:val="21"/>
      <w:szCs w:val="21"/>
      <w:lang w:eastAsia="is-IS"/>
    </w:rPr>
  </w:style>
  <w:style w:type="paragraph" w:styleId="FootnoteText">
    <w:name w:val="footnote text"/>
    <w:basedOn w:val="Normal"/>
    <w:link w:val="FootnoteTextChar"/>
    <w:rsid w:val="00527941"/>
    <w:rPr>
      <w:sz w:val="18"/>
    </w:rPr>
  </w:style>
  <w:style w:type="character" w:customStyle="1" w:styleId="FootnoteTextChar">
    <w:name w:val="Footnote Text Char"/>
    <w:basedOn w:val="DefaultParagraphFont"/>
    <w:link w:val="FootnoteText"/>
    <w:rsid w:val="00527941"/>
    <w:rPr>
      <w:sz w:val="18"/>
      <w:lang w:eastAsia="is-IS"/>
    </w:rPr>
  </w:style>
  <w:style w:type="paragraph" w:styleId="Caption">
    <w:name w:val="caption"/>
    <w:basedOn w:val="Normal"/>
    <w:next w:val="Normal"/>
    <w:uiPriority w:val="35"/>
    <w:unhideWhenUsed/>
    <w:qFormat/>
    <w:rsid w:val="00E07641"/>
    <w:pPr>
      <w:spacing w:after="200"/>
    </w:pPr>
    <w:rPr>
      <w:i/>
      <w:iCs/>
      <w:sz w:val="18"/>
      <w:szCs w:val="18"/>
    </w:rPr>
  </w:style>
  <w:style w:type="character" w:styleId="FootnoteReference">
    <w:name w:val="footnote reference"/>
    <w:basedOn w:val="DefaultParagraphFont"/>
    <w:uiPriority w:val="99"/>
    <w:semiHidden/>
    <w:unhideWhenUsed/>
    <w:rsid w:val="0088628E"/>
    <w:rPr>
      <w:vertAlign w:val="superscript"/>
    </w:rPr>
  </w:style>
  <w:style w:type="table" w:styleId="TableGrid">
    <w:name w:val="Table Grid"/>
    <w:basedOn w:val="TableNormal"/>
    <w:uiPriority w:val="39"/>
    <w:rsid w:val="00886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88628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Light">
    <w:name w:val="Grid Table Light"/>
    <w:basedOn w:val="TableNormal"/>
    <w:uiPriority w:val="40"/>
    <w:rsid w:val="0088628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imildir">
    <w:name w:val="Heimildir"/>
    <w:basedOn w:val="Normal"/>
    <w:qFormat/>
    <w:rsid w:val="004A63EF"/>
    <w:rPr>
      <w:lang w:val="en-GB"/>
    </w:rPr>
  </w:style>
  <w:style w:type="character" w:customStyle="1" w:styleId="apple-converted-space">
    <w:name w:val="apple-converted-space"/>
    <w:basedOn w:val="DefaultParagraphFont"/>
    <w:rsid w:val="004A63EF"/>
  </w:style>
  <w:style w:type="character" w:styleId="Hyperlink">
    <w:name w:val="Hyperlink"/>
    <w:basedOn w:val="DefaultParagraphFont"/>
    <w:uiPriority w:val="99"/>
    <w:unhideWhenUsed/>
    <w:rsid w:val="00842BA6"/>
    <w:rPr>
      <w:color w:val="0563C1" w:themeColor="hyperlink"/>
      <w:u w:val="single"/>
    </w:rPr>
  </w:style>
  <w:style w:type="character" w:customStyle="1" w:styleId="UnresolvedMention1">
    <w:name w:val="Unresolved Mention1"/>
    <w:basedOn w:val="DefaultParagraphFont"/>
    <w:uiPriority w:val="99"/>
    <w:semiHidden/>
    <w:unhideWhenUsed/>
    <w:rsid w:val="00842BA6"/>
    <w:rPr>
      <w:color w:val="605E5C"/>
      <w:shd w:val="clear" w:color="auto" w:fill="E1DFDD"/>
    </w:rPr>
  </w:style>
  <w:style w:type="paragraph" w:styleId="Header">
    <w:name w:val="header"/>
    <w:basedOn w:val="Normal"/>
    <w:link w:val="HeaderChar"/>
    <w:uiPriority w:val="99"/>
    <w:unhideWhenUsed/>
    <w:rsid w:val="00651E5A"/>
    <w:pPr>
      <w:tabs>
        <w:tab w:val="center" w:pos="4513"/>
        <w:tab w:val="right" w:pos="9026"/>
      </w:tabs>
    </w:pPr>
  </w:style>
  <w:style w:type="character" w:customStyle="1" w:styleId="HeaderChar">
    <w:name w:val="Header Char"/>
    <w:basedOn w:val="DefaultParagraphFont"/>
    <w:link w:val="Header"/>
    <w:uiPriority w:val="99"/>
    <w:rsid w:val="00651E5A"/>
    <w:rPr>
      <w:sz w:val="20"/>
      <w:lang w:eastAsia="is-IS"/>
    </w:rPr>
  </w:style>
  <w:style w:type="paragraph" w:styleId="Footer">
    <w:name w:val="footer"/>
    <w:basedOn w:val="Normal"/>
    <w:link w:val="FooterChar"/>
    <w:uiPriority w:val="99"/>
    <w:unhideWhenUsed/>
    <w:rsid w:val="00651E5A"/>
    <w:pPr>
      <w:tabs>
        <w:tab w:val="center" w:pos="4513"/>
        <w:tab w:val="right" w:pos="9026"/>
      </w:tabs>
    </w:pPr>
  </w:style>
  <w:style w:type="character" w:customStyle="1" w:styleId="FooterChar">
    <w:name w:val="Footer Char"/>
    <w:basedOn w:val="DefaultParagraphFont"/>
    <w:link w:val="Footer"/>
    <w:uiPriority w:val="99"/>
    <w:rsid w:val="00651E5A"/>
    <w:rPr>
      <w:sz w:val="20"/>
      <w:lang w:eastAsia="is-IS"/>
    </w:rPr>
  </w:style>
  <w:style w:type="paragraph" w:styleId="BalloonText">
    <w:name w:val="Balloon Text"/>
    <w:basedOn w:val="Normal"/>
    <w:link w:val="BalloonTextChar"/>
    <w:uiPriority w:val="99"/>
    <w:semiHidden/>
    <w:unhideWhenUsed/>
    <w:rsid w:val="001A7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539"/>
    <w:rPr>
      <w:rFonts w:ascii="Segoe UI" w:hAnsi="Segoe UI" w:cs="Segoe UI"/>
      <w:sz w:val="18"/>
      <w:szCs w:val="18"/>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D7D6F-FFB9-419A-8995-A87A2AA10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Base>H_19</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H_19</cp:keywords>
  <dc:description>H_19</dc:description>
  <cp:lastModifiedBy>Jóhanna Geirsdóttir</cp:lastModifiedBy>
  <cp:revision>12</cp:revision>
  <dcterms:created xsi:type="dcterms:W3CDTF">2019-08-04T11:55:00Z</dcterms:created>
  <dcterms:modified xsi:type="dcterms:W3CDTF">2019-08-08T11:21:00Z</dcterms:modified>
  <cp:contentStatus>H_19</cp:contentStatus>
</cp:coreProperties>
</file>