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2B42" w14:textId="77777777" w:rsidR="006C53A9" w:rsidRPr="006C32B1" w:rsidRDefault="006C53A9" w:rsidP="006C53A9">
      <w:pPr>
        <w:rPr>
          <w:rFonts w:asciiTheme="majorHAnsi" w:hAnsiTheme="majorHAnsi"/>
          <w:sz w:val="28"/>
          <w:lang w:val="en-GB"/>
        </w:rPr>
      </w:pPr>
      <w:r w:rsidRPr="006C32B1">
        <w:rPr>
          <w:rFonts w:asciiTheme="majorHAnsi" w:hAnsiTheme="majorHAnsi"/>
          <w:sz w:val="28"/>
          <w:lang w:val="en-GB"/>
        </w:rPr>
        <w:t>Efnisyfirlit</w:t>
      </w:r>
    </w:p>
    <w:p w14:paraId="1A1067C2" w14:textId="77777777"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14:paraId="41C90EF4" w14:textId="77777777" w:rsidR="00061607" w:rsidRPr="00765DB9" w:rsidRDefault="00061607" w:rsidP="00D13F4C">
      <w:pPr>
        <w:spacing w:after="120"/>
        <w:rPr>
          <w:lang w:val="en-GB"/>
        </w:rPr>
      </w:pPr>
    </w:p>
    <w:p w14:paraId="1A4B1E03"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14:paraId="4ECB114A" w14:textId="77777777" w:rsidR="006C53A9" w:rsidRPr="00ED570D" w:rsidRDefault="006C53A9" w:rsidP="006C53A9">
      <w:pPr>
        <w:rPr>
          <w:lang w:val="en-GB"/>
        </w:rPr>
      </w:pPr>
    </w:p>
    <w:p w14:paraId="5F631734"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14:paraId="777DFF21" w14:textId="1100E9D1" w:rsidR="00306EEA" w:rsidRDefault="00306EEA" w:rsidP="00306EEA">
      <w:pPr>
        <w:rPr>
          <w:lang w:val="en-GB"/>
        </w:rPr>
      </w:pPr>
    </w:p>
    <w:p w14:paraId="6B16B99C" w14:textId="61DB88D6" w:rsidR="00E41A1D" w:rsidRDefault="00E41A1D" w:rsidP="00306EEA">
      <w:pPr>
        <w:rPr>
          <w:lang w:val="en-GB"/>
        </w:rPr>
      </w:pPr>
    </w:p>
    <w:p w14:paraId="3E1D5AA0" w14:textId="77777777" w:rsidR="00E41A1D" w:rsidRPr="002352FF" w:rsidRDefault="00E41A1D" w:rsidP="00306EEA">
      <w:pPr>
        <w:rPr>
          <w:lang w:val="en-GB"/>
        </w:rPr>
      </w:pPr>
    </w:p>
    <w:p w14:paraId="37B17BA4" w14:textId="77CA399D" w:rsidR="00306EEA" w:rsidRPr="00762818" w:rsidRDefault="00306EEA" w:rsidP="00762818"/>
    <w:p w14:paraId="220A4321" w14:textId="77777777" w:rsidR="00744B0A" w:rsidRPr="00061607" w:rsidRDefault="00744B0A" w:rsidP="00061607">
      <w:pPr>
        <w:rPr>
          <w:b/>
          <w:lang w:val="en-US"/>
        </w:rPr>
      </w:pPr>
      <w:bookmarkStart w:id="0" w:name="_Toc19637197"/>
      <w:bookmarkStart w:id="1" w:name="_Toc242353543"/>
      <w:bookmarkStart w:id="2" w:name="_Toc284082871"/>
      <w:r w:rsidRPr="00061607">
        <w:rPr>
          <w:b/>
          <w:lang w:val="en-US"/>
        </w:rPr>
        <w:t>Ráðlagðir dagskammtar</w:t>
      </w:r>
      <w:bookmarkEnd w:id="0"/>
      <w:r w:rsidRPr="00061607">
        <w:rPr>
          <w:b/>
          <w:lang w:val="en-US"/>
        </w:rPr>
        <w:t xml:space="preserve"> </w:t>
      </w:r>
    </w:p>
    <w:p w14:paraId="7EBE1590" w14:textId="77777777" w:rsidR="00744B0A" w:rsidRPr="00D27124" w:rsidRDefault="00744B0A" w:rsidP="00744B0A">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14:paraId="5D4E2794" w14:textId="77777777" w:rsidR="00744B0A" w:rsidRPr="00D27124" w:rsidRDefault="00744B0A" w:rsidP="00744B0A">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14:paraId="1A5132C2" w14:textId="77777777" w:rsidR="00744B0A" w:rsidRPr="00D27124" w:rsidRDefault="00744B0A" w:rsidP="00744B0A">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14:paraId="3814F5B9" w14:textId="77777777" w:rsidR="00744B0A" w:rsidRPr="00D27124" w:rsidRDefault="00744B0A" w:rsidP="00744B0A">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14:paraId="17238B5B" w14:textId="77777777" w:rsidR="00744B0A" w:rsidRPr="00D27124" w:rsidRDefault="00744B0A" w:rsidP="00744B0A">
      <w:pPr>
        <w:jc w:val="both"/>
        <w:rPr>
          <w:lang w:val="en-US"/>
        </w:rPr>
      </w:pPr>
      <w:r w:rsidRPr="00D27124">
        <w:rPr>
          <w:lang w:val="en-US"/>
        </w:rPr>
        <w:t>Sérstaklega er mikilvægt að eldra fólk, sem er lítið úti í dagsbirtu, taki 15 μg af D-vítamíni á dag til viðbótar við það sem kemur úr fæðunni.</w:t>
      </w:r>
    </w:p>
    <w:p w14:paraId="49A5F108" w14:textId="77777777" w:rsidR="00744B0A" w:rsidRPr="00D27124" w:rsidRDefault="00744B0A" w:rsidP="00744B0A">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Pr>
          <w:lang w:val="en-US"/>
        </w:rPr>
        <w:t xml:space="preserve"> </w:t>
      </w:r>
      <w:r w:rsidRPr="00D27124">
        <w:rPr>
          <w:lang w:val="en-US"/>
        </w:rPr>
        <w:t>= 1 mg RRR-</w:t>
      </w:r>
      <w:r w:rsidRPr="00D27124">
        <w:rPr>
          <w:rFonts w:cs="MyriadPro-Regular"/>
          <w:lang w:val="en-US"/>
        </w:rPr>
        <w:t>α</w:t>
      </w:r>
      <w:r w:rsidRPr="00D27124">
        <w:rPr>
          <w:lang w:val="en-US"/>
        </w:rPr>
        <w:t>-tókóferol.</w:t>
      </w:r>
    </w:p>
    <w:p w14:paraId="7E1CAAFA" w14:textId="77777777" w:rsidR="00744B0A" w:rsidRPr="00D27124" w:rsidRDefault="00744B0A" w:rsidP="00744B0A">
      <w:pPr>
        <w:jc w:val="both"/>
        <w:rPr>
          <w:lang w:val="en-US"/>
        </w:rPr>
      </w:pPr>
      <w:r w:rsidRPr="00D27124">
        <w:rPr>
          <w:lang w:val="en-US"/>
        </w:rPr>
        <w:t>Níasín er reiknað sem níasínjafngildi. 1 níasínjafngildi (NJ) = 1 mg níasín = 60 mg tryptófan.</w:t>
      </w:r>
    </w:p>
    <w:p w14:paraId="2CD82851" w14:textId="77777777" w:rsidR="00744B0A" w:rsidRPr="00D27124" w:rsidRDefault="00744B0A" w:rsidP="00744B0A">
      <w:pPr>
        <w:jc w:val="both"/>
        <w:rPr>
          <w:lang w:val="en-US"/>
        </w:rPr>
      </w:pPr>
      <w:r w:rsidRPr="00D27124">
        <w:rPr>
          <w:lang w:val="en-US"/>
        </w:rPr>
        <w:t>Konum á barneignaaldri er ráðlagt að neyta 400 μg/dag.</w:t>
      </w:r>
    </w:p>
    <w:p w14:paraId="7B8F69B0" w14:textId="77777777" w:rsidR="00744B0A" w:rsidRPr="00D27124" w:rsidRDefault="00744B0A" w:rsidP="00744B0A">
      <w:pPr>
        <w:jc w:val="both"/>
        <w:rPr>
          <w:lang w:val="en-US"/>
        </w:rPr>
      </w:pPr>
      <w:r w:rsidRPr="00D27124">
        <w:rPr>
          <w:lang w:val="en-US"/>
        </w:rPr>
        <w:t xml:space="preserve">Samsetning máltíðarinnar hefur áhrif á nýtingu járns úr fæðunni. </w:t>
      </w:r>
    </w:p>
    <w:p w14:paraId="47D682F7" w14:textId="77777777" w:rsidR="00744B0A" w:rsidRPr="00D27124" w:rsidRDefault="00744B0A" w:rsidP="00744B0A">
      <w:pPr>
        <w:jc w:val="both"/>
        <w:rPr>
          <w:lang w:val="en-US"/>
        </w:rPr>
      </w:pPr>
      <w:r w:rsidRPr="00D27124">
        <w:rPr>
          <w:lang w:val="en-US"/>
        </w:rPr>
        <w:t>Nýtingin eykst ef mataræðið er ríkt af C-vítamíni og kjöti eða fiski en minnkar ef samtímis er neytt pólýfenóla og fýtínsýru.</w:t>
      </w:r>
    </w:p>
    <w:p w14:paraId="0B6B2BA7" w14:textId="77777777" w:rsidR="00744B0A" w:rsidRPr="00D27124" w:rsidRDefault="00744B0A" w:rsidP="00744B0A">
      <w:pPr>
        <w:jc w:val="both"/>
        <w:rPr>
          <w:lang w:val="en-US"/>
        </w:rPr>
      </w:pPr>
      <w:r w:rsidRPr="00D27124">
        <w:rPr>
          <w:lang w:val="en-US"/>
        </w:rPr>
        <w:t xml:space="preserve">Fýtinsýra hefur neikvæð áhrif á upptöku á sinki en dýraprótein hefur jákvæð áhrif. </w:t>
      </w:r>
    </w:p>
    <w:p w14:paraId="29766B0E" w14:textId="77777777" w:rsidR="00744B0A" w:rsidRPr="00D27124" w:rsidRDefault="00744B0A" w:rsidP="00744B0A">
      <w:pPr>
        <w:jc w:val="both"/>
        <w:rPr>
          <w:lang w:val="en-US"/>
        </w:rPr>
      </w:pPr>
      <w:r w:rsidRPr="00D27124">
        <w:rPr>
          <w:lang w:val="en-US"/>
        </w:rPr>
        <w:t>Ráðleggingarnar miðast við blandað fæði (dýra/jurta).</w:t>
      </w:r>
    </w:p>
    <w:p w14:paraId="3EF5B334" w14:textId="77777777" w:rsidR="00744B0A" w:rsidRPr="00D27124" w:rsidRDefault="00744B0A" w:rsidP="00744B0A">
      <w:pPr>
        <w:jc w:val="both"/>
        <w:rPr>
          <w:lang w:val="en-US"/>
        </w:rPr>
      </w:pPr>
      <w:r w:rsidRPr="00D27124">
        <w:rPr>
          <w:lang w:val="en-US"/>
        </w:rPr>
        <w:t>Þeim, sem neyta jurtafæðu, er ráðlagt að neyta 25–30% meira af sinki.</w:t>
      </w:r>
    </w:p>
    <w:p w14:paraId="72E8B7CA" w14:textId="77777777" w:rsidR="00744B0A" w:rsidRPr="00D27124" w:rsidRDefault="00744B0A" w:rsidP="00744B0A">
      <w:pPr>
        <w:jc w:val="both"/>
        <w:rPr>
          <w:lang w:val="en-US"/>
        </w:rPr>
      </w:pPr>
      <w:r w:rsidRPr="00D27124">
        <w:rPr>
          <w:lang w:val="en-US"/>
        </w:rPr>
        <w:t>Fólki á aldrinum 18–20 ára er ráðlagt að neyta 1000 mg af kalki og 750 mg af fosfór á dag.</w:t>
      </w:r>
    </w:p>
    <w:p w14:paraId="64DFC1C8" w14:textId="03AE9BD2" w:rsidR="00744B0A" w:rsidRDefault="00744B0A" w:rsidP="00744B0A">
      <w:pPr>
        <w:jc w:val="both"/>
        <w:rPr>
          <w:lang w:val="en-US"/>
        </w:rPr>
      </w:pPr>
      <w:r w:rsidRPr="00D27124">
        <w:rPr>
          <w:lang w:val="en-US"/>
        </w:rPr>
        <w:t>Hugsanlega getur viðbótarneysla (500–1000 mg af kalki á dag) að einhverju leyti seinkað aldurstengdri úrkölkun beina.</w:t>
      </w:r>
    </w:p>
    <w:p w14:paraId="5C9C6901" w14:textId="77777777" w:rsidR="00744B0A" w:rsidRPr="00D27124" w:rsidRDefault="00744B0A" w:rsidP="00744B0A">
      <w:pPr>
        <w:jc w:val="both"/>
        <w:rPr>
          <w:lang w:val="en-US"/>
        </w:rPr>
      </w:pPr>
    </w:p>
    <w:p w14:paraId="2EE116B9" w14:textId="77777777" w:rsidR="00306EEA" w:rsidRPr="00A249AE" w:rsidRDefault="00306EEA" w:rsidP="00A249AE">
      <w:pPr>
        <w:rPr>
          <w:b/>
          <w:lang w:val="en-US"/>
        </w:rPr>
      </w:pPr>
      <w:r w:rsidRPr="00A249AE">
        <w:rPr>
          <w:b/>
          <w:lang w:val="en-US"/>
        </w:rPr>
        <w:t>Höfum fjölbreytnina í fyrirrúmi</w:t>
      </w:r>
      <w:bookmarkEnd w:id="1"/>
      <w:bookmarkEnd w:id="2"/>
    </w:p>
    <w:p w14:paraId="615C2DAF" w14:textId="77777777" w:rsidR="007528E5" w:rsidRDefault="00762818" w:rsidP="007528E5">
      <w:pPr>
        <w:pStyle w:val="Texti"/>
        <w:rPr>
          <w:noProof/>
        </w:rPr>
      </w:pPr>
      <w:bookmarkStart w:id="3" w:name="_Toc242353544"/>
      <w:bookmarkStart w:id="4"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r w:rsidR="005865BC" w:rsidRPr="005865BC">
        <w:rPr>
          <w:noProof/>
        </w:rPr>
        <w:t xml:space="preserve"> </w:t>
      </w:r>
    </w:p>
    <w:p w14:paraId="53D4124B" w14:textId="314C3601" w:rsidR="00762818" w:rsidRPr="006921DB" w:rsidRDefault="009273A3" w:rsidP="00E6067E">
      <w:pPr>
        <w:pStyle w:val="Texti"/>
      </w:pPr>
      <w:r>
        <w:rPr>
          <w:noProof/>
        </w:rPr>
        <w:drawing>
          <wp:inline distT="0" distB="0" distL="0" distR="0" wp14:anchorId="53C09CDA" wp14:editId="5D0E6CA4">
            <wp:extent cx="972000" cy="4767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7FFFF"/>
                        </a:clrFrom>
                        <a:clrTo>
                          <a:srgbClr val="F7FFFF">
                            <a:alpha val="0"/>
                          </a:srgbClr>
                        </a:clrTo>
                      </a:clrChange>
                      <a:extLst>
                        <a:ext uri="{BEBA8EAE-BF5A-486C-A8C5-ECC9F3942E4B}">
                          <a14:imgProps xmlns:a14="http://schemas.microsoft.com/office/drawing/2010/main">
                            <a14:imgLayer r:embed="rId9">
                              <a14:imgEffect>
                                <a14:sharpenSoften amount="50000"/>
                              </a14:imgEffect>
                              <a14:imgEffect>
                                <a14:colorTemperature colorTemp="5900"/>
                              </a14:imgEffect>
                              <a14:imgEffect>
                                <a14:saturation sat="200000"/>
                              </a14:imgEffect>
                              <a14:imgEffect>
                                <a14:brightnessContrast contrast="-20000"/>
                              </a14:imgEffect>
                            </a14:imgLayer>
                          </a14:imgProps>
                        </a:ext>
                      </a:extLst>
                    </a:blip>
                    <a:stretch>
                      <a:fillRect/>
                    </a:stretch>
                  </pic:blipFill>
                  <pic:spPr>
                    <a:xfrm>
                      <a:off x="0" y="0"/>
                      <a:ext cx="972000" cy="476779"/>
                    </a:xfrm>
                    <a:prstGeom prst="rect">
                      <a:avLst/>
                    </a:prstGeom>
                  </pic:spPr>
                </pic:pic>
              </a:graphicData>
            </a:graphic>
          </wp:inline>
        </w:drawing>
      </w:r>
    </w:p>
    <w:p w14:paraId="4BAB9F02" w14:textId="4D0DA1BD" w:rsidR="00306EEA" w:rsidRPr="00A249AE" w:rsidRDefault="00306EEA" w:rsidP="00A249AE">
      <w:pPr>
        <w:rPr>
          <w:b/>
          <w:lang w:val="en-US"/>
        </w:rPr>
      </w:pPr>
      <w:r w:rsidRPr="00A249AE">
        <w:rPr>
          <w:b/>
          <w:lang w:val="en-US"/>
        </w:rPr>
        <w:t>Veljum fyrst og fremst matvæli sem eru rík af næringarefnum</w:t>
      </w:r>
      <w:bookmarkEnd w:id="3"/>
      <w:bookmarkEnd w:id="4"/>
    </w:p>
    <w:p w14:paraId="11FFFB2D" w14:textId="77777777" w:rsidR="00306EEA" w:rsidRPr="00E32CFF" w:rsidRDefault="00306EEA" w:rsidP="00CC2160">
      <w:pPr>
        <w:pStyle w:val="Texti"/>
        <w:rPr>
          <w:lang w:val="en-US"/>
        </w:rPr>
      </w:pPr>
      <w:r w:rsidRPr="00E32CFF">
        <w:rPr>
          <w:lang w:val="en-US"/>
        </w:rPr>
        <w:t xml:space="preserve">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w:t>
      </w:r>
      <w:r w:rsidRPr="00E32CFF">
        <w:rPr>
          <w:lang w:val="en-US"/>
        </w:rPr>
        <w:lastRenderedPageBreak/>
        <w:t>fæðuval felur ekki aðeins í sér neyslu mismunandi fæðutegunda heldur felst fjölbreytnin einnig í framreiðslu og matreiðslu matvælanna.</w:t>
      </w:r>
    </w:p>
    <w:p w14:paraId="2453B2F5" w14:textId="77777777" w:rsidR="00306EEA" w:rsidRPr="00A249AE" w:rsidRDefault="00306EEA" w:rsidP="00A249AE">
      <w:pPr>
        <w:rPr>
          <w:b/>
          <w:lang w:val="en-US"/>
        </w:rPr>
      </w:pPr>
      <w:bookmarkStart w:id="5" w:name="_Toc242353545"/>
      <w:bookmarkStart w:id="6" w:name="_Toc284082873"/>
      <w:r w:rsidRPr="00A249AE">
        <w:rPr>
          <w:b/>
          <w:lang w:val="en-US"/>
        </w:rPr>
        <w:t>Bætum mataræðið</w:t>
      </w:r>
      <w:bookmarkEnd w:id="5"/>
      <w:bookmarkEnd w:id="6"/>
    </w:p>
    <w:p w14:paraId="3A053107" w14:textId="77777777"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7" w:name="_Toc242353548"/>
    </w:p>
    <w:p w14:paraId="7436B314" w14:textId="1F1D1D90" w:rsidR="00306EEA" w:rsidRPr="00E32CFF" w:rsidRDefault="00306EEA" w:rsidP="00306EEA">
      <w:pPr>
        <w:rPr>
          <w:lang w:val="en-US"/>
        </w:rPr>
      </w:pPr>
    </w:p>
    <w:p w14:paraId="718108CA" w14:textId="77777777" w:rsidR="00306EEA" w:rsidRPr="00A249AE" w:rsidRDefault="00306EEA" w:rsidP="00A249AE">
      <w:pPr>
        <w:rPr>
          <w:b/>
          <w:lang w:val="en-US"/>
        </w:rPr>
      </w:pPr>
      <w:bookmarkStart w:id="8" w:name="_Toc284082874"/>
      <w:r w:rsidRPr="00A249AE">
        <w:rPr>
          <w:b/>
          <w:lang w:val="en-US"/>
        </w:rPr>
        <w:t>Gróf brauð og annar trefjaríkur kornmatur</w:t>
      </w:r>
      <w:bookmarkEnd w:id="7"/>
      <w:bookmarkEnd w:id="8"/>
    </w:p>
    <w:p w14:paraId="718FA83B" w14:textId="3B03EACA" w:rsidR="00762818" w:rsidRDefault="00762818" w:rsidP="00872840">
      <w:pPr>
        <w:pStyle w:val="Texti"/>
        <w:rPr>
          <w:lang w:val="en-US"/>
        </w:rPr>
      </w:pPr>
      <w:bookmarkStart w:id="9" w:name="_Toc242353549"/>
      <w:bookmarkStart w:id="10" w:name="_Toc284082875"/>
      <w:r w:rsidRPr="00762818">
        <w:t>Aukin neysla grófra brauða og annars tefjaríks kornmatar er talin æskileg með hollustuna í huga. Hér</w:t>
      </w:r>
      <w:r w:rsidRPr="00E32CFF">
        <w:rPr>
          <w:lang w:val="en-US"/>
        </w:rPr>
        <w:t xml:space="preserve">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p w14:paraId="20531A2E" w14:textId="41B6F6A7" w:rsidR="00126F5D" w:rsidRPr="00D27124" w:rsidRDefault="00126F5D" w:rsidP="00762818">
      <w:r w:rsidRPr="00C816D9">
        <w:rPr>
          <w:noProof/>
        </w:rPr>
        <w:drawing>
          <wp:inline distT="0" distB="0" distL="0" distR="0" wp14:anchorId="232148B3" wp14:editId="7975F7D5">
            <wp:extent cx="880000"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CE9"/>
                        </a:clrFrom>
                        <a:clrTo>
                          <a:srgbClr val="FFFCE9">
                            <a:alpha val="0"/>
                          </a:srgbClr>
                        </a:clrTo>
                      </a:clrChange>
                      <a:extLst>
                        <a:ext uri="{BEBA8EAE-BF5A-486C-A8C5-ECC9F3942E4B}">
                          <a14:imgProps xmlns:a14="http://schemas.microsoft.com/office/drawing/2010/main">
                            <a14:imgLayer r:embed="rId11">
                              <a14:imgEffect>
                                <a14:colorTemperature colorTemp="7200"/>
                              </a14:imgEffect>
                              <a14:imgEffect>
                                <a14:saturation sat="200000"/>
                              </a14:imgEffect>
                              <a14:imgEffect>
                                <a14:brightnessContrast contrast="-40000"/>
                              </a14:imgEffect>
                            </a14:imgLayer>
                          </a14:imgProps>
                        </a:ext>
                      </a:extLst>
                    </a:blip>
                    <a:stretch>
                      <a:fillRect/>
                    </a:stretch>
                  </pic:blipFill>
                  <pic:spPr>
                    <a:xfrm>
                      <a:off x="0" y="0"/>
                      <a:ext cx="880000" cy="396000"/>
                    </a:xfrm>
                    <a:prstGeom prst="rect">
                      <a:avLst/>
                    </a:prstGeom>
                  </pic:spPr>
                </pic:pic>
              </a:graphicData>
            </a:graphic>
          </wp:inline>
        </w:drawing>
      </w:r>
    </w:p>
    <w:p w14:paraId="41A0DD46" w14:textId="77777777" w:rsidR="00306EEA" w:rsidRPr="00D27124" w:rsidRDefault="00306EEA" w:rsidP="00D27124">
      <w:pPr>
        <w:rPr>
          <w:b/>
          <w:lang w:val="en-US"/>
        </w:rPr>
      </w:pPr>
      <w:r w:rsidRPr="00D27124">
        <w:rPr>
          <w:b/>
          <w:lang w:val="en-US"/>
        </w:rPr>
        <w:t>Heilkornavörur eru næringarríkar</w:t>
      </w:r>
      <w:bookmarkEnd w:id="9"/>
      <w:bookmarkEnd w:id="10"/>
    </w:p>
    <w:p w14:paraId="53559507" w14:textId="77777777" w:rsidR="00306EEA" w:rsidRPr="00E32CFF" w:rsidRDefault="00306EEA" w:rsidP="00F0098F">
      <w:pPr>
        <w:pStyle w:val="Texti"/>
        <w:rPr>
          <w:lang w:val="en-US"/>
        </w:rPr>
      </w:pPr>
      <w:r w:rsidRPr="00E32CFF">
        <w:rPr>
          <w:lang w:val="en-US"/>
        </w:rPr>
        <w:t>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veita mettunartilfinningu og fyllingu. Æskilegt er að fæðutrefjar séu að minnsta kosti 25 grömm á dag miðað við 2400 kílókaloría fæði (2400 kcal samsvara 10 megajoulum, MJ).</w:t>
      </w:r>
    </w:p>
    <w:p w14:paraId="15431C24" w14:textId="77777777" w:rsidR="00306EEA" w:rsidRPr="00A249AE" w:rsidRDefault="00306EEA" w:rsidP="00A249AE">
      <w:pPr>
        <w:rPr>
          <w:b/>
          <w:lang w:val="en-US"/>
        </w:rPr>
      </w:pPr>
      <w:bookmarkStart w:id="11" w:name="_Toc242353550"/>
      <w:bookmarkStart w:id="12" w:name="_Toc284082876"/>
      <w:r w:rsidRPr="00A249AE">
        <w:rPr>
          <w:b/>
          <w:lang w:val="en-US"/>
        </w:rPr>
        <w:t>Æskilegt er að auka hlut grófs kornmetis</w:t>
      </w:r>
      <w:bookmarkEnd w:id="11"/>
      <w:bookmarkEnd w:id="12"/>
    </w:p>
    <w:p w14:paraId="4A9B4873" w14:textId="77777777"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14:paraId="42374688" w14:textId="582A51BB" w:rsidR="00306EEA" w:rsidRPr="00A249AE" w:rsidRDefault="00306EEA" w:rsidP="00A249AE">
      <w:pPr>
        <w:rPr>
          <w:b/>
          <w:lang w:val="en-US"/>
        </w:rPr>
      </w:pPr>
      <w:bookmarkStart w:id="13" w:name="_Toc242353551"/>
      <w:bookmarkStart w:id="14" w:name="_Toc284082877"/>
      <w:r w:rsidRPr="00A249AE">
        <w:rPr>
          <w:b/>
          <w:lang w:val="en-US"/>
        </w:rPr>
        <w:t>Fjölbreytt úrval kornvara – og kartöflur líka</w:t>
      </w:r>
      <w:bookmarkEnd w:id="13"/>
      <w:bookmarkEnd w:id="14"/>
    </w:p>
    <w:p w14:paraId="5D99B8AE" w14:textId="379F63BE" w:rsidR="000E0E07" w:rsidRPr="00E32CFF" w:rsidRDefault="00306EEA" w:rsidP="00AD19D0">
      <w:pPr>
        <w:pStyle w:val="Texti"/>
        <w:rPr>
          <w:lang w:val="en-US"/>
        </w:rPr>
      </w:pPr>
      <w:r w:rsidRPr="00E32CFF">
        <w:rPr>
          <w:lang w:val="en-US"/>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r w:rsidR="00F44BBB" w:rsidRPr="00F44BBB">
        <w:rPr>
          <w:noProof/>
        </w:rPr>
        <w:t xml:space="preserve"> </w:t>
      </w:r>
      <w:r w:rsidR="00F44BBB">
        <w:rPr>
          <w:noProof/>
        </w:rPr>
        <w:drawing>
          <wp:inline distT="0" distB="0" distL="0" distR="0" wp14:anchorId="09AAB642" wp14:editId="6070B513">
            <wp:extent cx="1080000" cy="555003"/>
            <wp:effectExtent l="0" t="0" r="6350" b="0"/>
            <wp:docPr id="9" name="Picture 9" descr="3300x1696 20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00x1696 20 Food Clipar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80000" cy="555003"/>
                    </a:xfrm>
                    <a:prstGeom prst="rect">
                      <a:avLst/>
                    </a:prstGeom>
                    <a:noFill/>
                    <a:ln>
                      <a:noFill/>
                    </a:ln>
                  </pic:spPr>
                </pic:pic>
              </a:graphicData>
            </a:graphic>
          </wp:inline>
        </w:drawing>
      </w:r>
    </w:p>
    <w:p w14:paraId="7525A735" w14:textId="77777777" w:rsidR="0085206C" w:rsidRDefault="0085206C" w:rsidP="00A249AE">
      <w:pPr>
        <w:rPr>
          <w:b/>
          <w:lang w:val="en-US"/>
        </w:rPr>
      </w:pPr>
      <w:bookmarkStart w:id="15" w:name="_Toc242353555"/>
      <w:bookmarkStart w:id="16" w:name="_Toc284082881"/>
    </w:p>
    <w:p w14:paraId="2E61A6C3" w14:textId="6424DC55" w:rsidR="00306EEA" w:rsidRPr="00A249AE" w:rsidRDefault="00306EEA" w:rsidP="00A249AE">
      <w:pPr>
        <w:rPr>
          <w:b/>
          <w:lang w:val="en-US"/>
        </w:rPr>
      </w:pPr>
      <w:r w:rsidRPr="00A249AE">
        <w:rPr>
          <w:b/>
          <w:lang w:val="en-US"/>
        </w:rPr>
        <w:t>Æskileg samsetning fæðunnar</w:t>
      </w:r>
      <w:bookmarkEnd w:id="15"/>
      <w:bookmarkEnd w:id="16"/>
    </w:p>
    <w:p w14:paraId="73473FDC" w14:textId="24BADEF5" w:rsidR="00306EEA" w:rsidRPr="00E32CFF" w:rsidRDefault="00306EEA" w:rsidP="00306EEA">
      <w:pPr>
        <w:pStyle w:val="Texti"/>
        <w:rPr>
          <w:lang w:val="en-US"/>
        </w:rPr>
      </w:pPr>
      <w:r w:rsidRPr="00E32CFF">
        <w:rPr>
          <w:lang w:val="en-US"/>
        </w:rPr>
        <w:t xml:space="preserve">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w:t>
      </w:r>
      <w:r w:rsidRPr="00E32CFF">
        <w:rPr>
          <w:lang w:val="en-US"/>
        </w:rPr>
        <w:lastRenderedPageBreak/>
        <w:t>notum við skipulagningu matseðla og mat á fæðuvali innan ákveðins hóps á meðan almenna ráðleggingin tekur tillit til mismunandi þarfa einstaklinga.</w:t>
      </w:r>
    </w:p>
    <w:p w14:paraId="0F69BD88" w14:textId="77777777" w:rsidR="00306EEA" w:rsidRPr="00A249AE" w:rsidRDefault="00306EEA" w:rsidP="00A249AE">
      <w:pPr>
        <w:rPr>
          <w:b/>
          <w:lang w:val="en-US"/>
        </w:rPr>
      </w:pPr>
      <w:bookmarkStart w:id="17" w:name="_Toc242353556"/>
      <w:bookmarkStart w:id="18" w:name="_Toc284082882"/>
      <w:r w:rsidRPr="00A249AE">
        <w:rPr>
          <w:b/>
          <w:lang w:val="en-US"/>
        </w:rPr>
        <w:t>Prótein</w:t>
      </w:r>
      <w:bookmarkEnd w:id="17"/>
      <w:bookmarkEnd w:id="18"/>
    </w:p>
    <w:p w14:paraId="6698BF61" w14:textId="77777777"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14:paraId="0CF2D631" w14:textId="77777777" w:rsidR="00306EEA" w:rsidRPr="00A249AE" w:rsidRDefault="00306EEA" w:rsidP="00A249AE">
      <w:pPr>
        <w:rPr>
          <w:b/>
          <w:lang w:val="en-US"/>
        </w:rPr>
      </w:pPr>
      <w:bookmarkStart w:id="19" w:name="_Toc242353557"/>
      <w:bookmarkStart w:id="20" w:name="_Toc284082883"/>
      <w:r w:rsidRPr="00A249AE">
        <w:rPr>
          <w:b/>
          <w:lang w:val="en-US"/>
        </w:rPr>
        <w:t>Fita</w:t>
      </w:r>
      <w:bookmarkEnd w:id="19"/>
      <w:bookmarkEnd w:id="20"/>
    </w:p>
    <w:p w14:paraId="5B0FC322" w14:textId="77777777" w:rsidR="00306EEA" w:rsidRPr="00E32CFF" w:rsidRDefault="00306EEA" w:rsidP="00306EEA">
      <w:pPr>
        <w:pStyle w:val="Texti"/>
        <w:rPr>
          <w:lang w:val="en-US"/>
        </w:rPr>
      </w:pPr>
      <w:r w:rsidRPr="00E32CFF">
        <w:rPr>
          <w:lang w:val="en-US"/>
        </w:rPr>
        <w:t>Hæfilegt er að fá 25–35% orkunnar úr fitu. Gæðin skipta þó ekki síður máli en magnið og þess vegna er ráðlagt að hlutur harðrar fitu, þ.e.a.s. bæði mettaðra fitusýra og trans-fitusýra, fari ekki yfir 10% orkunnar.</w:t>
      </w:r>
    </w:p>
    <w:p w14:paraId="06BDC513" w14:textId="77777777" w:rsidR="00306EEA" w:rsidRPr="00A249AE" w:rsidRDefault="00306EEA" w:rsidP="00A249AE">
      <w:pPr>
        <w:rPr>
          <w:b/>
          <w:lang w:val="en-US"/>
        </w:rPr>
      </w:pPr>
      <w:bookmarkStart w:id="21" w:name="_Toc242353558"/>
      <w:bookmarkStart w:id="22" w:name="_Toc284082884"/>
      <w:r w:rsidRPr="00A249AE">
        <w:rPr>
          <w:b/>
          <w:lang w:val="en-US"/>
        </w:rPr>
        <w:t>Kolvetni og trefjar</w:t>
      </w:r>
      <w:bookmarkEnd w:id="21"/>
      <w:bookmarkEnd w:id="22"/>
    </w:p>
    <w:p w14:paraId="393E1596" w14:textId="77777777"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14:paraId="1DCEF15D" w14:textId="77777777"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14:paraId="270E3668" w14:textId="77777777"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14:paraId="674A0168" w14:textId="77777777"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14:paraId="1D24D384" w14:textId="77777777"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14:paraId="28D3358A" w14:textId="77777777"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14:paraId="49B9A6A8" w14:textId="77777777"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14:paraId="723B455B" w14:textId="77777777"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14:paraId="66E0BB74" w14:textId="77777777"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14:paraId="568433AC" w14:textId="77777777"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14:paraId="28BF21DB" w14:textId="77777777"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14:paraId="47829644" w14:textId="77777777"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14:paraId="77CB8205" w14:textId="77777777"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14:paraId="5547F96B" w14:textId="77777777"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14:paraId="45386499" w14:textId="77777777"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14:paraId="1F781C8C" w14:textId="77777777"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14:paraId="5DEBEDF7" w14:textId="77777777"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14:paraId="3F150508" w14:textId="77777777"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3" w:name="_Toc242353559"/>
      <w:bookmarkStart w:id="24" w:name="_Toc284082885"/>
    </w:p>
    <w:p w14:paraId="246ED7C1" w14:textId="77777777" w:rsidR="00D27124" w:rsidRDefault="00D27124" w:rsidP="00A249AE">
      <w:pPr>
        <w:rPr>
          <w:b/>
          <w:lang w:val="en-US"/>
        </w:rPr>
      </w:pPr>
    </w:p>
    <w:p w14:paraId="2158D21D" w14:textId="77777777" w:rsidR="0085206C" w:rsidRPr="00A249AE" w:rsidRDefault="0085206C" w:rsidP="0085206C">
      <w:pPr>
        <w:rPr>
          <w:b/>
          <w:lang w:val="en-US"/>
        </w:rPr>
      </w:pPr>
      <w:bookmarkStart w:id="25" w:name="_Toc242353553"/>
      <w:bookmarkStart w:id="26" w:name="_Toc284082879"/>
      <w:bookmarkEnd w:id="23"/>
      <w:bookmarkEnd w:id="24"/>
      <w:r w:rsidRPr="00A249AE">
        <w:rPr>
          <w:b/>
          <w:lang w:val="en-US"/>
        </w:rPr>
        <w:t>Orkuþörfin er breytileg</w:t>
      </w:r>
      <w:bookmarkEnd w:id="25"/>
      <w:bookmarkEnd w:id="26"/>
    </w:p>
    <w:p w14:paraId="6781546F" w14:textId="77777777" w:rsidR="0085206C" w:rsidRPr="00A34CAA" w:rsidRDefault="0085206C" w:rsidP="0085206C">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85206C" w:rsidRPr="006D6C2D" w14:paraId="2A1CAD67" w14:textId="77777777" w:rsidTr="00B33D19">
        <w:tc>
          <w:tcPr>
            <w:tcW w:w="3515" w:type="dxa"/>
          </w:tcPr>
          <w:p w14:paraId="6791257A" w14:textId="77777777" w:rsidR="0085206C" w:rsidRPr="006D6C2D" w:rsidRDefault="0085206C" w:rsidP="00B33D19">
            <w:pPr>
              <w:rPr>
                <w:lang w:val="en-US"/>
              </w:rPr>
            </w:pPr>
            <w:r w:rsidRPr="006D6C2D">
              <w:rPr>
                <w:lang w:val="en-US"/>
              </w:rPr>
              <w:t>Börn</w:t>
            </w:r>
          </w:p>
        </w:tc>
        <w:tc>
          <w:tcPr>
            <w:tcW w:w="1247" w:type="dxa"/>
          </w:tcPr>
          <w:p w14:paraId="46579C86" w14:textId="77777777" w:rsidR="0085206C" w:rsidRPr="006D6C2D" w:rsidRDefault="0085206C" w:rsidP="00B33D19">
            <w:pPr>
              <w:rPr>
                <w:lang w:val="en-US"/>
              </w:rPr>
            </w:pPr>
          </w:p>
        </w:tc>
      </w:tr>
      <w:tr w:rsidR="0085206C" w:rsidRPr="006D6C2D" w14:paraId="58321B4B" w14:textId="77777777" w:rsidTr="00B33D19">
        <w:tc>
          <w:tcPr>
            <w:tcW w:w="3515" w:type="dxa"/>
          </w:tcPr>
          <w:p w14:paraId="29351166" w14:textId="77777777" w:rsidR="0085206C" w:rsidRPr="006D6C2D" w:rsidRDefault="0085206C" w:rsidP="00B33D19">
            <w:pPr>
              <w:rPr>
                <w:lang w:val="en-US"/>
              </w:rPr>
            </w:pPr>
            <w:r w:rsidRPr="006D6C2D">
              <w:rPr>
                <w:lang w:val="en-US"/>
              </w:rPr>
              <w:t>Ganga í skóla</w:t>
            </w:r>
          </w:p>
        </w:tc>
        <w:tc>
          <w:tcPr>
            <w:tcW w:w="1247" w:type="dxa"/>
          </w:tcPr>
          <w:p w14:paraId="73E94CBE" w14:textId="77777777" w:rsidR="0085206C" w:rsidRPr="006D6C2D" w:rsidRDefault="0085206C" w:rsidP="00B33D19">
            <w:pPr>
              <w:rPr>
                <w:lang w:val="en-US"/>
              </w:rPr>
            </w:pPr>
            <w:r w:rsidRPr="006D6C2D">
              <w:rPr>
                <w:lang w:val="en-US"/>
              </w:rPr>
              <w:t>10 mín.</w:t>
            </w:r>
          </w:p>
        </w:tc>
      </w:tr>
      <w:tr w:rsidR="0085206C" w:rsidRPr="006D6C2D" w14:paraId="71B05628" w14:textId="77777777" w:rsidTr="00B33D19">
        <w:tc>
          <w:tcPr>
            <w:tcW w:w="3515" w:type="dxa"/>
          </w:tcPr>
          <w:p w14:paraId="154DF945" w14:textId="77777777" w:rsidR="0085206C" w:rsidRPr="006D6C2D" w:rsidRDefault="0085206C" w:rsidP="00B33D19">
            <w:pPr>
              <w:rPr>
                <w:lang w:val="en-US"/>
              </w:rPr>
            </w:pPr>
            <w:r w:rsidRPr="006D6C2D">
              <w:rPr>
                <w:lang w:val="en-US"/>
              </w:rPr>
              <w:t>Leikir í frímínútum</w:t>
            </w:r>
          </w:p>
        </w:tc>
        <w:tc>
          <w:tcPr>
            <w:tcW w:w="1247" w:type="dxa"/>
          </w:tcPr>
          <w:p w14:paraId="6B608A8E" w14:textId="77777777" w:rsidR="0085206C" w:rsidRPr="006D6C2D" w:rsidRDefault="0085206C" w:rsidP="00B33D19">
            <w:pPr>
              <w:rPr>
                <w:lang w:val="en-US"/>
              </w:rPr>
            </w:pPr>
            <w:r w:rsidRPr="006D6C2D">
              <w:rPr>
                <w:lang w:val="en-US"/>
              </w:rPr>
              <w:t>20 mín.</w:t>
            </w:r>
          </w:p>
        </w:tc>
      </w:tr>
      <w:tr w:rsidR="0085206C" w:rsidRPr="006D6C2D" w14:paraId="18F2512F" w14:textId="77777777" w:rsidTr="00B33D19">
        <w:tc>
          <w:tcPr>
            <w:tcW w:w="3515" w:type="dxa"/>
          </w:tcPr>
          <w:p w14:paraId="14E61E04" w14:textId="77777777" w:rsidR="0085206C" w:rsidRPr="006D6C2D" w:rsidRDefault="0085206C" w:rsidP="00B33D19">
            <w:pPr>
              <w:rPr>
                <w:lang w:val="en-US"/>
              </w:rPr>
            </w:pPr>
            <w:r w:rsidRPr="006D6C2D">
              <w:rPr>
                <w:lang w:val="en-US"/>
              </w:rPr>
              <w:t>Ganga heim úr skóla</w:t>
            </w:r>
          </w:p>
        </w:tc>
        <w:tc>
          <w:tcPr>
            <w:tcW w:w="1247" w:type="dxa"/>
          </w:tcPr>
          <w:p w14:paraId="5B1A3F11" w14:textId="77777777" w:rsidR="0085206C" w:rsidRPr="006D6C2D" w:rsidRDefault="0085206C" w:rsidP="00B33D19">
            <w:pPr>
              <w:rPr>
                <w:lang w:val="en-US"/>
              </w:rPr>
            </w:pPr>
            <w:r w:rsidRPr="006D6C2D">
              <w:rPr>
                <w:lang w:val="en-US"/>
              </w:rPr>
              <w:t>10 mín.</w:t>
            </w:r>
          </w:p>
        </w:tc>
      </w:tr>
      <w:tr w:rsidR="0085206C" w:rsidRPr="006D6C2D" w14:paraId="61BDEEC7" w14:textId="77777777" w:rsidTr="00B33D19">
        <w:tc>
          <w:tcPr>
            <w:tcW w:w="3515" w:type="dxa"/>
          </w:tcPr>
          <w:p w14:paraId="23214208" w14:textId="77777777" w:rsidR="0085206C" w:rsidRPr="006D6C2D" w:rsidRDefault="0085206C" w:rsidP="00B33D19">
            <w:pPr>
              <w:rPr>
                <w:lang w:val="en-US"/>
              </w:rPr>
            </w:pPr>
            <w:r w:rsidRPr="006D6C2D">
              <w:rPr>
                <w:lang w:val="en-US"/>
              </w:rPr>
              <w:t>Taka til í herberginu</w:t>
            </w:r>
          </w:p>
        </w:tc>
        <w:tc>
          <w:tcPr>
            <w:tcW w:w="1247" w:type="dxa"/>
          </w:tcPr>
          <w:p w14:paraId="4DEEEB19" w14:textId="77777777" w:rsidR="0085206C" w:rsidRPr="006D6C2D" w:rsidRDefault="0085206C" w:rsidP="00B33D19">
            <w:pPr>
              <w:rPr>
                <w:lang w:val="en-US"/>
              </w:rPr>
            </w:pPr>
            <w:r w:rsidRPr="006D6C2D">
              <w:rPr>
                <w:lang w:val="en-US"/>
              </w:rPr>
              <w:t>10 mín.</w:t>
            </w:r>
          </w:p>
        </w:tc>
      </w:tr>
      <w:tr w:rsidR="0085206C" w:rsidRPr="006D6C2D" w14:paraId="7DB93A78" w14:textId="77777777" w:rsidTr="00B33D19">
        <w:tc>
          <w:tcPr>
            <w:tcW w:w="3515" w:type="dxa"/>
          </w:tcPr>
          <w:p w14:paraId="4E7E3A2F" w14:textId="77777777" w:rsidR="0085206C" w:rsidRPr="006D6C2D" w:rsidRDefault="0085206C" w:rsidP="00B33D19">
            <w:pPr>
              <w:rPr>
                <w:lang w:val="en-US"/>
              </w:rPr>
            </w:pPr>
            <w:r w:rsidRPr="006D6C2D">
              <w:rPr>
                <w:lang w:val="en-US"/>
              </w:rPr>
              <w:t>Ganga/hjóla til vina</w:t>
            </w:r>
          </w:p>
        </w:tc>
        <w:tc>
          <w:tcPr>
            <w:tcW w:w="1247" w:type="dxa"/>
          </w:tcPr>
          <w:p w14:paraId="5B8AFA82" w14:textId="77777777" w:rsidR="0085206C" w:rsidRPr="006D6C2D" w:rsidRDefault="0085206C" w:rsidP="00B33D19">
            <w:pPr>
              <w:rPr>
                <w:lang w:val="en-US"/>
              </w:rPr>
            </w:pPr>
            <w:r w:rsidRPr="006D6C2D">
              <w:rPr>
                <w:lang w:val="en-US"/>
              </w:rPr>
              <w:t>10 mín.</w:t>
            </w:r>
          </w:p>
        </w:tc>
      </w:tr>
      <w:tr w:rsidR="0085206C" w:rsidRPr="006D6C2D" w14:paraId="468B4B52" w14:textId="77777777" w:rsidTr="00B33D19">
        <w:tc>
          <w:tcPr>
            <w:tcW w:w="3515" w:type="dxa"/>
          </w:tcPr>
          <w:p w14:paraId="4605075A"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49F7E7FA" w14:textId="77777777" w:rsidR="0085206C" w:rsidRPr="006D6C2D" w:rsidRDefault="0085206C" w:rsidP="00B33D19">
            <w:pPr>
              <w:rPr>
                <w:rFonts w:cs="VistaSansMedItalic"/>
                <w:iCs/>
                <w:color w:val="231F20"/>
                <w:lang w:val="en-US"/>
              </w:rPr>
            </w:pPr>
            <w:r w:rsidRPr="006D6C2D">
              <w:rPr>
                <w:rFonts w:cs="VistaSansMedItalic"/>
                <w:iCs/>
                <w:color w:val="231F20"/>
                <w:lang w:val="en-US"/>
              </w:rPr>
              <w:t>60 mín.</w:t>
            </w:r>
          </w:p>
        </w:tc>
      </w:tr>
      <w:tr w:rsidR="0085206C" w:rsidRPr="006D6C2D" w14:paraId="4719E847" w14:textId="77777777" w:rsidTr="00B33D19">
        <w:tc>
          <w:tcPr>
            <w:tcW w:w="3515" w:type="dxa"/>
          </w:tcPr>
          <w:p w14:paraId="68D55909" w14:textId="77777777" w:rsidR="0085206C" w:rsidRPr="006D6C2D" w:rsidRDefault="0085206C" w:rsidP="00B33D19">
            <w:pPr>
              <w:rPr>
                <w:lang w:val="en-US"/>
              </w:rPr>
            </w:pPr>
            <w:r w:rsidRPr="006D6C2D">
              <w:rPr>
                <w:lang w:val="en-US"/>
              </w:rPr>
              <w:t>Fullorðnir</w:t>
            </w:r>
          </w:p>
        </w:tc>
        <w:tc>
          <w:tcPr>
            <w:tcW w:w="1247" w:type="dxa"/>
          </w:tcPr>
          <w:p w14:paraId="5BC59CB6" w14:textId="77777777" w:rsidR="0085206C" w:rsidRPr="006D6C2D" w:rsidRDefault="0085206C" w:rsidP="00B33D19">
            <w:pPr>
              <w:rPr>
                <w:lang w:val="en-US"/>
              </w:rPr>
            </w:pPr>
          </w:p>
        </w:tc>
      </w:tr>
      <w:tr w:rsidR="0085206C" w:rsidRPr="006D6C2D" w14:paraId="56A30C08" w14:textId="77777777" w:rsidTr="00B33D19">
        <w:tc>
          <w:tcPr>
            <w:tcW w:w="3515" w:type="dxa"/>
          </w:tcPr>
          <w:p w14:paraId="47F0D6CA" w14:textId="77777777" w:rsidR="0085206C" w:rsidRPr="006D6C2D" w:rsidRDefault="0085206C" w:rsidP="00B33D19">
            <w:pPr>
              <w:rPr>
                <w:lang w:val="en-US"/>
              </w:rPr>
            </w:pPr>
            <w:r w:rsidRPr="006D6C2D">
              <w:rPr>
                <w:lang w:val="en-US"/>
              </w:rPr>
              <w:lastRenderedPageBreak/>
              <w:t>Ganga/hjóla til vinnu</w:t>
            </w:r>
          </w:p>
        </w:tc>
        <w:tc>
          <w:tcPr>
            <w:tcW w:w="1247" w:type="dxa"/>
          </w:tcPr>
          <w:p w14:paraId="7D6CEBE8" w14:textId="77777777" w:rsidR="0085206C" w:rsidRPr="006D6C2D" w:rsidRDefault="0085206C" w:rsidP="00B33D19">
            <w:pPr>
              <w:rPr>
                <w:lang w:val="en-US"/>
              </w:rPr>
            </w:pPr>
            <w:r w:rsidRPr="006D6C2D">
              <w:rPr>
                <w:lang w:val="en-US"/>
              </w:rPr>
              <w:t>10 mín.</w:t>
            </w:r>
          </w:p>
        </w:tc>
      </w:tr>
      <w:tr w:rsidR="0085206C" w:rsidRPr="006D6C2D" w14:paraId="5E889156" w14:textId="77777777" w:rsidTr="00B33D19">
        <w:tc>
          <w:tcPr>
            <w:tcW w:w="3515" w:type="dxa"/>
          </w:tcPr>
          <w:p w14:paraId="48116659" w14:textId="77777777" w:rsidR="0085206C" w:rsidRPr="006D6C2D" w:rsidRDefault="0085206C" w:rsidP="00B33D19">
            <w:pPr>
              <w:rPr>
                <w:lang w:val="en-US"/>
              </w:rPr>
            </w:pPr>
            <w:r w:rsidRPr="006D6C2D">
              <w:rPr>
                <w:lang w:val="en-US"/>
              </w:rPr>
              <w:t>Ganga/hlaupa í hádegi</w:t>
            </w:r>
          </w:p>
        </w:tc>
        <w:tc>
          <w:tcPr>
            <w:tcW w:w="1247" w:type="dxa"/>
          </w:tcPr>
          <w:p w14:paraId="5E903D32" w14:textId="77777777" w:rsidR="0085206C" w:rsidRPr="006D6C2D" w:rsidRDefault="0085206C" w:rsidP="00B33D19">
            <w:pPr>
              <w:rPr>
                <w:lang w:val="en-US"/>
              </w:rPr>
            </w:pPr>
            <w:r w:rsidRPr="006D6C2D">
              <w:rPr>
                <w:lang w:val="en-US"/>
              </w:rPr>
              <w:t>10 mín.</w:t>
            </w:r>
          </w:p>
        </w:tc>
      </w:tr>
      <w:tr w:rsidR="0085206C" w:rsidRPr="006D6C2D" w14:paraId="026FD4D4" w14:textId="77777777" w:rsidTr="00B33D19">
        <w:tc>
          <w:tcPr>
            <w:tcW w:w="3515" w:type="dxa"/>
          </w:tcPr>
          <w:p w14:paraId="383C78D8" w14:textId="77777777" w:rsidR="0085206C" w:rsidRPr="006D6C2D" w:rsidRDefault="0085206C" w:rsidP="00B33D19">
            <w:pPr>
              <w:rPr>
                <w:lang w:val="en-US"/>
              </w:rPr>
            </w:pPr>
            <w:r w:rsidRPr="006D6C2D">
              <w:rPr>
                <w:lang w:val="en-US"/>
              </w:rPr>
              <w:t>Ganga/hjóla heim úr vinnu</w:t>
            </w:r>
          </w:p>
        </w:tc>
        <w:tc>
          <w:tcPr>
            <w:tcW w:w="1247" w:type="dxa"/>
          </w:tcPr>
          <w:p w14:paraId="02F4BFD4" w14:textId="77777777" w:rsidR="0085206C" w:rsidRPr="006D6C2D" w:rsidRDefault="0085206C" w:rsidP="00B33D19">
            <w:pPr>
              <w:rPr>
                <w:lang w:val="en-US"/>
              </w:rPr>
            </w:pPr>
            <w:r w:rsidRPr="006D6C2D">
              <w:rPr>
                <w:lang w:val="en-US"/>
              </w:rPr>
              <w:t>10 mín.</w:t>
            </w:r>
          </w:p>
        </w:tc>
      </w:tr>
      <w:tr w:rsidR="0085206C" w:rsidRPr="006D6C2D" w14:paraId="749B5D52" w14:textId="77777777" w:rsidTr="00B33D19">
        <w:tc>
          <w:tcPr>
            <w:tcW w:w="3515" w:type="dxa"/>
          </w:tcPr>
          <w:p w14:paraId="17446DF6"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373B2F89" w14:textId="77777777" w:rsidR="0085206C" w:rsidRPr="006D6C2D" w:rsidRDefault="0085206C" w:rsidP="00B33D19">
            <w:pPr>
              <w:rPr>
                <w:rFonts w:cs="VistaSansMedItalic"/>
                <w:iCs/>
                <w:color w:val="231F20"/>
                <w:lang w:val="en-US"/>
              </w:rPr>
            </w:pPr>
            <w:r w:rsidRPr="006D6C2D">
              <w:rPr>
                <w:rFonts w:cs="VistaSansMedItalic"/>
                <w:iCs/>
                <w:color w:val="231F20"/>
                <w:lang w:val="en-US"/>
              </w:rPr>
              <w:t>30 mín.</w:t>
            </w:r>
          </w:p>
        </w:tc>
      </w:tr>
    </w:tbl>
    <w:p w14:paraId="43E978B5" w14:textId="07581684" w:rsidR="003D5515" w:rsidRDefault="003D5515" w:rsidP="00306EEA">
      <w:pPr>
        <w:rPr>
          <w:lang w:val="en-US"/>
        </w:rPr>
      </w:pPr>
      <w:bookmarkStart w:id="27" w:name="_Hlk15754465"/>
    </w:p>
    <w:p w14:paraId="59648604" w14:textId="00762CE9" w:rsidR="0085206C" w:rsidRDefault="0085206C" w:rsidP="00306EEA">
      <w:pPr>
        <w:rPr>
          <w:lang w:val="en-US"/>
        </w:rPr>
      </w:pPr>
    </w:p>
    <w:p w14:paraId="50A597DF" w14:textId="77777777" w:rsidR="0085206C" w:rsidRPr="00E32CFF" w:rsidRDefault="0085206C" w:rsidP="00306EEA">
      <w:pPr>
        <w:rPr>
          <w:lang w:val="en-US"/>
        </w:rPr>
      </w:pPr>
    </w:p>
    <w:p w14:paraId="6EC88514" w14:textId="69BAA228" w:rsidR="003D5515" w:rsidRPr="00E32CFF" w:rsidRDefault="003D5515" w:rsidP="00306EEA">
      <w:pPr>
        <w:rPr>
          <w:lang w:val="en-US"/>
        </w:rPr>
      </w:pPr>
      <w:r w:rsidRPr="00E32CFF">
        <w:rPr>
          <w:lang w:val="en-US"/>
        </w:rPr>
        <w:t>Dagsetning</w:t>
      </w:r>
      <w:r w:rsidR="003C437D">
        <w:rPr>
          <w:lang w:val="en-US"/>
        </w:rPr>
        <w:t>in í dag</w:t>
      </w:r>
      <w:r w:rsidR="00751EA5">
        <w:rPr>
          <w:lang w:val="en-GB"/>
        </w:rPr>
        <w:t xml:space="preserve"> – Eyðið síðan þessum texta</w:t>
      </w:r>
    </w:p>
    <w:p w14:paraId="1DA63B7E" w14:textId="77777777" w:rsidR="003D5515" w:rsidRPr="00E32CFF" w:rsidRDefault="003D5515" w:rsidP="00306EEA">
      <w:pPr>
        <w:rPr>
          <w:lang w:val="en-US"/>
        </w:rPr>
      </w:pPr>
    </w:p>
    <w:p w14:paraId="0D45018E" w14:textId="77777777" w:rsidR="003D5515" w:rsidRDefault="003D5515" w:rsidP="00306EEA">
      <w:pPr>
        <w:rPr>
          <w:lang w:val="en-US"/>
        </w:rPr>
      </w:pPr>
    </w:p>
    <w:p w14:paraId="2B596194" w14:textId="77777777" w:rsidR="00E32CFF" w:rsidRPr="00E32CFF" w:rsidRDefault="00E32CFF" w:rsidP="00306EEA">
      <w:pPr>
        <w:rPr>
          <w:lang w:val="en-US"/>
        </w:rPr>
      </w:pPr>
    </w:p>
    <w:p w14:paraId="1F013F10" w14:textId="287BD4E4" w:rsidR="003D5515" w:rsidRDefault="003D5515" w:rsidP="00306EEA">
      <w:pPr>
        <w:rPr>
          <w:lang w:val="en-US"/>
        </w:rPr>
      </w:pPr>
      <w:r w:rsidRPr="00E32CFF">
        <w:rPr>
          <w:lang w:val="en-US"/>
        </w:rPr>
        <w:t>Nafn</w:t>
      </w:r>
      <w:r w:rsidR="003C437D">
        <w:rPr>
          <w:lang w:val="en-US"/>
        </w:rPr>
        <w:t xml:space="preserve"> (skáletrað)</w:t>
      </w:r>
      <w:r w:rsidR="00751EA5">
        <w:rPr>
          <w:lang w:val="en-GB"/>
        </w:rPr>
        <w:t xml:space="preserve"> – Eyðið síðan þessum texta</w:t>
      </w:r>
    </w:p>
    <w:p w14:paraId="203779BA" w14:textId="0B458A4C" w:rsidR="003C437D" w:rsidRDefault="003C437D" w:rsidP="00306EEA">
      <w:pPr>
        <w:rPr>
          <w:lang w:val="en-US"/>
        </w:rPr>
      </w:pPr>
    </w:p>
    <w:p w14:paraId="05D74228" w14:textId="77777777" w:rsidR="003C437D" w:rsidRDefault="003C437D" w:rsidP="00306EEA">
      <w:pPr>
        <w:rPr>
          <w:lang w:val="en-US"/>
        </w:rPr>
      </w:pPr>
    </w:p>
    <w:p w14:paraId="0DDD098E" w14:textId="4ED21106" w:rsidR="00D27124" w:rsidRDefault="00D27124" w:rsidP="00306EEA">
      <w:pPr>
        <w:rPr>
          <w:lang w:val="en-US"/>
        </w:rPr>
      </w:pPr>
    </w:p>
    <w:p w14:paraId="6BE3E2C0" w14:textId="77777777" w:rsidR="00E60198" w:rsidRPr="00E32CFF" w:rsidRDefault="00E60198" w:rsidP="00306EEA">
      <w:pPr>
        <w:rPr>
          <w:lang w:val="en-US"/>
        </w:rPr>
      </w:pPr>
    </w:p>
    <w:p w14:paraId="42805312" w14:textId="3130D3CA" w:rsidR="002A6E9B" w:rsidRDefault="00306EEA" w:rsidP="002A6E9B">
      <w:pPr>
        <w:pStyle w:val="Heimildir"/>
      </w:pPr>
      <w:bookmarkStart w:id="28" w:name="_Toc242353560"/>
      <w:bookmarkStart w:id="29" w:name="_Toc284082886"/>
      <w:bookmarkEnd w:id="27"/>
      <w:r w:rsidRPr="00A249AE">
        <w:rPr>
          <w:b/>
          <w:lang w:val="en-US"/>
        </w:rPr>
        <w:t>Heimildir</w:t>
      </w:r>
      <w:bookmarkEnd w:id="28"/>
      <w:bookmarkEnd w:id="29"/>
    </w:p>
    <w:p w14:paraId="04ABBD87" w14:textId="08E806C1" w:rsidR="002A6E9B" w:rsidRDefault="002A6E9B" w:rsidP="002A6E9B">
      <w:pPr>
        <w:pStyle w:val="Heimildir"/>
      </w:pPr>
      <w:r w:rsidRPr="00AD19D0">
        <w:t xml:space="preserve">Norbagreen. </w:t>
      </w:r>
      <w:r w:rsidR="00E13232">
        <w:t>(</w:t>
      </w:r>
      <w:r w:rsidRPr="00AD19D0">
        <w:t>2003</w:t>
      </w:r>
      <w:r w:rsidR="00E13232">
        <w:t>)</w:t>
      </w:r>
      <w:r w:rsidRPr="00AD19D0">
        <w:t xml:space="preserve">. </w:t>
      </w:r>
      <w:r w:rsidRPr="00AD19D0">
        <w:rPr>
          <w:i/>
        </w:rPr>
        <w:t>Samanburðarrannsókn á neyslu grænmetis, ávaxta, fisks og grófra brauða á Norðurlöndum og Eystrasaltslöndunum.</w:t>
      </w:r>
      <w:r w:rsidRPr="00AD19D0">
        <w:t xml:space="preserve"> [The NORBAGREEN 2002 study: Consumption of vegetables, potatoes, fruit, bread and fish in the Nordic and Baltic countries]</w:t>
      </w:r>
      <w:r>
        <w:t>.</w:t>
      </w:r>
      <w:r w:rsidRPr="00AD19D0">
        <w:t xml:space="preserve"> TemaNord:556.</w:t>
      </w:r>
    </w:p>
    <w:p w14:paraId="4B929E7D" w14:textId="6D0F1929" w:rsidR="002A6E9B" w:rsidRPr="00AD19D0" w:rsidRDefault="002A6E9B" w:rsidP="002A6E9B">
      <w:pPr>
        <w:pStyle w:val="Heimildir"/>
      </w:pPr>
      <w:r w:rsidRPr="00AD19D0">
        <w:t>Laufey Steingrímsdóttir</w:t>
      </w:r>
      <w:r>
        <w:t xml:space="preserve"> o.fl</w:t>
      </w:r>
      <w:r w:rsidRPr="00AD19D0">
        <w:t xml:space="preserve">. </w:t>
      </w:r>
      <w:r w:rsidR="00E13232">
        <w:t>(</w:t>
      </w:r>
      <w:r w:rsidRPr="00AD19D0">
        <w:t>20</w:t>
      </w:r>
      <w:r>
        <w:t>11</w:t>
      </w:r>
      <w:r w:rsidR="00E13232">
        <w:t>)</w:t>
      </w:r>
      <w:r w:rsidRPr="00AD19D0">
        <w:t xml:space="preserve">. </w:t>
      </w:r>
      <w:r w:rsidRPr="00AD19D0">
        <w:rPr>
          <w:i/>
        </w:rPr>
        <w:t xml:space="preserve">Hvað borða Íslendingar? Könnun á mataræði Íslendinga </w:t>
      </w:r>
      <w:r>
        <w:rPr>
          <w:i/>
        </w:rPr>
        <w:t>2010–2011</w:t>
      </w:r>
      <w:r w:rsidRPr="00AD19D0">
        <w:t xml:space="preserve">. </w:t>
      </w:r>
      <w:r>
        <w:t>Embætti landlæknis, Matvælastofnun og Rannsóknarstofa í næringarfræði</w:t>
      </w:r>
      <w:r w:rsidRPr="00AD19D0">
        <w:t>.</w:t>
      </w:r>
    </w:p>
    <w:p w14:paraId="73C43DA9" w14:textId="311A08D8" w:rsidR="00306EEA" w:rsidRPr="00E60198" w:rsidRDefault="002A6E9B" w:rsidP="00E60198">
      <w:pPr>
        <w:pStyle w:val="Heimildir"/>
      </w:pPr>
      <w:r>
        <w:t xml:space="preserve">Aðalsteinn Ólafsson o.fl. </w:t>
      </w:r>
      <w:r w:rsidR="00E13232">
        <w:t>(</w:t>
      </w:r>
      <w:r w:rsidRPr="00AD19D0">
        <w:t>2006</w:t>
      </w:r>
      <w:r w:rsidR="00E13232">
        <w:t>)</w:t>
      </w:r>
      <w:r w:rsidRPr="00AD19D0">
        <w:t xml:space="preserve">. </w:t>
      </w:r>
      <w:r w:rsidRPr="00AD19D0">
        <w:rPr>
          <w:i/>
        </w:rPr>
        <w:t>Heilsa og lífskjör skólanema (HBSC</w:t>
      </w:r>
      <w:r>
        <w:rPr>
          <w:i/>
        </w:rPr>
        <w:t>)</w:t>
      </w:r>
      <w:r w:rsidRPr="00AD19D0">
        <w:t>. Háskólinn á Akureyri og Lýðheilsustöð</w:t>
      </w:r>
      <w:r>
        <w:t>, Akureyri.</w:t>
      </w:r>
    </w:p>
    <w:sectPr w:rsidR="00306EEA" w:rsidRPr="00E60198"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753F" w14:textId="77777777" w:rsidR="00E25604" w:rsidRDefault="00E25604" w:rsidP="00B72AD7">
      <w:r>
        <w:separator/>
      </w:r>
    </w:p>
  </w:endnote>
  <w:endnote w:type="continuationSeparator" w:id="0">
    <w:p w14:paraId="6B0B9050" w14:textId="77777777" w:rsidR="00E25604" w:rsidRDefault="00E25604"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VistaSansMed">
    <w:panose1 w:val="00000000000000000000"/>
    <w:charset w:val="00"/>
    <w:family w:val="auto"/>
    <w:notTrueType/>
    <w:pitch w:val="default"/>
    <w:sig w:usb0="00000003" w:usb1="00000000" w:usb2="00000000" w:usb3="00000000" w:csb0="00000001" w:csb1="00000000"/>
  </w:font>
  <w:font w:name="VistaSansMe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C0FD" w14:textId="77777777" w:rsidR="00E25604" w:rsidRDefault="00E25604" w:rsidP="00B72AD7">
      <w:r>
        <w:separator/>
      </w:r>
    </w:p>
  </w:footnote>
  <w:footnote w:type="continuationSeparator" w:id="0">
    <w:p w14:paraId="5C66EA06" w14:textId="77777777" w:rsidR="00E25604" w:rsidRDefault="00E25604"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57819"/>
    <w:rsid w:val="000615E5"/>
    <w:rsid w:val="00061607"/>
    <w:rsid w:val="000743B0"/>
    <w:rsid w:val="000845B9"/>
    <w:rsid w:val="00087B59"/>
    <w:rsid w:val="000D1D4F"/>
    <w:rsid w:val="000E0E07"/>
    <w:rsid w:val="000F1E8B"/>
    <w:rsid w:val="000F2922"/>
    <w:rsid w:val="001158A5"/>
    <w:rsid w:val="00122E61"/>
    <w:rsid w:val="00126F5D"/>
    <w:rsid w:val="00145C70"/>
    <w:rsid w:val="00156047"/>
    <w:rsid w:val="00162DFB"/>
    <w:rsid w:val="0016628B"/>
    <w:rsid w:val="001E6FCD"/>
    <w:rsid w:val="001F0C4E"/>
    <w:rsid w:val="0020159C"/>
    <w:rsid w:val="0020514B"/>
    <w:rsid w:val="00216EAF"/>
    <w:rsid w:val="002272FD"/>
    <w:rsid w:val="0025539C"/>
    <w:rsid w:val="00281D1C"/>
    <w:rsid w:val="00283607"/>
    <w:rsid w:val="002A6E9B"/>
    <w:rsid w:val="00306EEA"/>
    <w:rsid w:val="00325074"/>
    <w:rsid w:val="00335F5F"/>
    <w:rsid w:val="003371F6"/>
    <w:rsid w:val="0035351F"/>
    <w:rsid w:val="003C437D"/>
    <w:rsid w:val="003C7192"/>
    <w:rsid w:val="003D4E7B"/>
    <w:rsid w:val="003D5515"/>
    <w:rsid w:val="003E7C61"/>
    <w:rsid w:val="003F2A13"/>
    <w:rsid w:val="00400A72"/>
    <w:rsid w:val="00405E42"/>
    <w:rsid w:val="00415988"/>
    <w:rsid w:val="00427BFB"/>
    <w:rsid w:val="00433671"/>
    <w:rsid w:val="004644F2"/>
    <w:rsid w:val="00480B79"/>
    <w:rsid w:val="00482A2F"/>
    <w:rsid w:val="00482CA0"/>
    <w:rsid w:val="00486F10"/>
    <w:rsid w:val="004969DD"/>
    <w:rsid w:val="004A002F"/>
    <w:rsid w:val="004A5437"/>
    <w:rsid w:val="004B77A1"/>
    <w:rsid w:val="004E2AEC"/>
    <w:rsid w:val="004E5D37"/>
    <w:rsid w:val="004E6E11"/>
    <w:rsid w:val="00552ACE"/>
    <w:rsid w:val="00552F56"/>
    <w:rsid w:val="00566288"/>
    <w:rsid w:val="005824D3"/>
    <w:rsid w:val="005865BC"/>
    <w:rsid w:val="00595666"/>
    <w:rsid w:val="00603F44"/>
    <w:rsid w:val="00652798"/>
    <w:rsid w:val="006719FC"/>
    <w:rsid w:val="006921DB"/>
    <w:rsid w:val="006C53A9"/>
    <w:rsid w:val="006C664C"/>
    <w:rsid w:val="006F0570"/>
    <w:rsid w:val="00733191"/>
    <w:rsid w:val="00744B0A"/>
    <w:rsid w:val="00751EA5"/>
    <w:rsid w:val="007528E5"/>
    <w:rsid w:val="00762818"/>
    <w:rsid w:val="007902E3"/>
    <w:rsid w:val="007A52E0"/>
    <w:rsid w:val="007B5E3C"/>
    <w:rsid w:val="007C6E3A"/>
    <w:rsid w:val="008377CE"/>
    <w:rsid w:val="0085206C"/>
    <w:rsid w:val="00872840"/>
    <w:rsid w:val="0088578A"/>
    <w:rsid w:val="0089493F"/>
    <w:rsid w:val="008C13F6"/>
    <w:rsid w:val="009273A3"/>
    <w:rsid w:val="0093530E"/>
    <w:rsid w:val="0098137F"/>
    <w:rsid w:val="0099451F"/>
    <w:rsid w:val="00996C96"/>
    <w:rsid w:val="00996FF3"/>
    <w:rsid w:val="009C0D27"/>
    <w:rsid w:val="009C62D3"/>
    <w:rsid w:val="009E53F7"/>
    <w:rsid w:val="00A06AC0"/>
    <w:rsid w:val="00A249AE"/>
    <w:rsid w:val="00A34CAA"/>
    <w:rsid w:val="00A40C61"/>
    <w:rsid w:val="00A46C7E"/>
    <w:rsid w:val="00A80767"/>
    <w:rsid w:val="00AD19D0"/>
    <w:rsid w:val="00AD46C1"/>
    <w:rsid w:val="00B11CC6"/>
    <w:rsid w:val="00B23407"/>
    <w:rsid w:val="00B32B38"/>
    <w:rsid w:val="00B72AD7"/>
    <w:rsid w:val="00B85B04"/>
    <w:rsid w:val="00B9263C"/>
    <w:rsid w:val="00B97C90"/>
    <w:rsid w:val="00BA3E83"/>
    <w:rsid w:val="00BD308B"/>
    <w:rsid w:val="00BE6A39"/>
    <w:rsid w:val="00C01BDC"/>
    <w:rsid w:val="00C21038"/>
    <w:rsid w:val="00C3082E"/>
    <w:rsid w:val="00C53C95"/>
    <w:rsid w:val="00C77ABD"/>
    <w:rsid w:val="00CC2160"/>
    <w:rsid w:val="00CE1CF3"/>
    <w:rsid w:val="00CF0DD6"/>
    <w:rsid w:val="00D1034F"/>
    <w:rsid w:val="00D13F4C"/>
    <w:rsid w:val="00D14BDB"/>
    <w:rsid w:val="00D213FE"/>
    <w:rsid w:val="00D27124"/>
    <w:rsid w:val="00D32326"/>
    <w:rsid w:val="00D51289"/>
    <w:rsid w:val="00D66BDC"/>
    <w:rsid w:val="00D83ABC"/>
    <w:rsid w:val="00D96FB3"/>
    <w:rsid w:val="00DE4725"/>
    <w:rsid w:val="00DF15EB"/>
    <w:rsid w:val="00E11186"/>
    <w:rsid w:val="00E13232"/>
    <w:rsid w:val="00E25604"/>
    <w:rsid w:val="00E32CFF"/>
    <w:rsid w:val="00E41A1D"/>
    <w:rsid w:val="00E60198"/>
    <w:rsid w:val="00E6067E"/>
    <w:rsid w:val="00E94E01"/>
    <w:rsid w:val="00EC1F41"/>
    <w:rsid w:val="00ED5B36"/>
    <w:rsid w:val="00EF29D0"/>
    <w:rsid w:val="00EF6B9A"/>
    <w:rsid w:val="00F0098F"/>
    <w:rsid w:val="00F20D68"/>
    <w:rsid w:val="00F23F4F"/>
    <w:rsid w:val="00F40CEF"/>
    <w:rsid w:val="00F4467A"/>
    <w:rsid w:val="00F44BBB"/>
    <w:rsid w:val="00F570B3"/>
    <w:rsid w:val="00F66D40"/>
    <w:rsid w:val="00FB0A74"/>
    <w:rsid w:val="00FC16AA"/>
    <w:rsid w:val="00FD1A00"/>
    <w:rsid w:val="00FD46ED"/>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F16A"/>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spacing w:before="120"/>
    </w:pPr>
    <w:rPr>
      <w:rFonts w:cstheme="minorHAnsi"/>
      <w:b/>
      <w:bCs/>
      <w:i/>
      <w:iCs/>
      <w:sz w:val="24"/>
      <w:szCs w:val="24"/>
    </w:rPr>
  </w:style>
  <w:style w:type="paragraph" w:styleId="TOC2">
    <w:name w:val="toc 2"/>
    <w:basedOn w:val="Normal"/>
    <w:next w:val="Normal"/>
    <w:autoRedefine/>
    <w:uiPriority w:val="39"/>
    <w:unhideWhenUsed/>
    <w:rsid w:val="00A249AE"/>
    <w:pPr>
      <w:spacing w:before="120"/>
      <w:ind w:left="220"/>
    </w:pPr>
    <w:rPr>
      <w:rFonts w:cstheme="minorHAnsi"/>
      <w:b/>
      <w:bCs/>
    </w:rPr>
  </w:style>
  <w:style w:type="paragraph" w:styleId="TOC3">
    <w:name w:val="toc 3"/>
    <w:basedOn w:val="Normal"/>
    <w:next w:val="Normal"/>
    <w:autoRedefine/>
    <w:uiPriority w:val="39"/>
    <w:unhideWhenUsed/>
    <w:rsid w:val="00595666"/>
    <w:pPr>
      <w:ind w:left="440"/>
    </w:pPr>
    <w:rPr>
      <w:rFonts w:cstheme="minorHAnsi"/>
      <w:sz w:val="20"/>
      <w:szCs w:val="20"/>
    </w:rPr>
  </w:style>
  <w:style w:type="paragraph" w:styleId="TOC4">
    <w:name w:val="toc 4"/>
    <w:basedOn w:val="Normal"/>
    <w:next w:val="Normal"/>
    <w:autoRedefine/>
    <w:uiPriority w:val="39"/>
    <w:unhideWhenUsed/>
    <w:rsid w:val="00595666"/>
    <w:pPr>
      <w:ind w:left="660"/>
    </w:pPr>
    <w:rPr>
      <w:rFonts w:cstheme="minorHAnsi"/>
      <w:sz w:val="20"/>
      <w:szCs w:val="20"/>
    </w:rPr>
  </w:style>
  <w:style w:type="paragraph" w:styleId="TOC5">
    <w:name w:val="toc 5"/>
    <w:basedOn w:val="Normal"/>
    <w:next w:val="Normal"/>
    <w:autoRedefine/>
    <w:uiPriority w:val="39"/>
    <w:unhideWhenUsed/>
    <w:rsid w:val="00595666"/>
    <w:pPr>
      <w:ind w:left="880"/>
    </w:pPr>
    <w:rPr>
      <w:rFonts w:cstheme="minorHAnsi"/>
      <w:sz w:val="20"/>
      <w:szCs w:val="20"/>
    </w:rPr>
  </w:style>
  <w:style w:type="paragraph" w:styleId="TOC6">
    <w:name w:val="toc 6"/>
    <w:basedOn w:val="Normal"/>
    <w:next w:val="Normal"/>
    <w:autoRedefine/>
    <w:uiPriority w:val="39"/>
    <w:unhideWhenUsed/>
    <w:rsid w:val="00595666"/>
    <w:pPr>
      <w:ind w:left="1100"/>
    </w:pPr>
    <w:rPr>
      <w:rFonts w:cstheme="minorHAnsi"/>
      <w:sz w:val="20"/>
      <w:szCs w:val="20"/>
    </w:rPr>
  </w:style>
  <w:style w:type="paragraph" w:styleId="TOC7">
    <w:name w:val="toc 7"/>
    <w:basedOn w:val="Normal"/>
    <w:next w:val="Normal"/>
    <w:autoRedefine/>
    <w:uiPriority w:val="39"/>
    <w:unhideWhenUsed/>
    <w:rsid w:val="00595666"/>
    <w:pPr>
      <w:ind w:left="1320"/>
    </w:pPr>
    <w:rPr>
      <w:rFonts w:cstheme="minorHAnsi"/>
      <w:sz w:val="20"/>
      <w:szCs w:val="20"/>
    </w:rPr>
  </w:style>
  <w:style w:type="paragraph" w:styleId="TOC8">
    <w:name w:val="toc 8"/>
    <w:basedOn w:val="Normal"/>
    <w:next w:val="Normal"/>
    <w:autoRedefine/>
    <w:uiPriority w:val="39"/>
    <w:unhideWhenUsed/>
    <w:rsid w:val="00595666"/>
    <w:pPr>
      <w:ind w:left="1540"/>
    </w:pPr>
    <w:rPr>
      <w:rFonts w:cstheme="minorHAnsi"/>
      <w:sz w:val="20"/>
      <w:szCs w:val="20"/>
    </w:rPr>
  </w:style>
  <w:style w:type="paragraph" w:styleId="TOC9">
    <w:name w:val="toc 9"/>
    <w:basedOn w:val="Normal"/>
    <w:next w:val="Normal"/>
    <w:autoRedefine/>
    <w:uiPriority w:val="39"/>
    <w:unhideWhenUsed/>
    <w:rsid w:val="00595666"/>
    <w:pPr>
      <w:ind w:left="1760"/>
    </w:pPr>
    <w:rPr>
      <w:rFonts w:cstheme="minorHAnsi"/>
      <w:sz w:val="20"/>
      <w:szCs w:val="20"/>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 w:type="paragraph" w:customStyle="1" w:styleId="Heimildir">
    <w:name w:val="Heimildir"/>
    <w:basedOn w:val="Normal"/>
    <w:qFormat/>
    <w:rsid w:val="00427B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9464-EE4B-484A-B697-CA655A5F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8725</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Vor 2022</cp:keywords>
  <dc:description>24-DAGSKAMMTAR</dc:description>
  <cp:lastModifiedBy>Jóhanna Geirsdóttir</cp:lastModifiedBy>
  <cp:revision>8</cp:revision>
  <cp:lastPrinted>2016-07-20T12:59:00Z</cp:lastPrinted>
  <dcterms:created xsi:type="dcterms:W3CDTF">2021-08-16T14:50:00Z</dcterms:created>
  <dcterms:modified xsi:type="dcterms:W3CDTF">2021-12-21T15:58:00Z</dcterms:modified>
  <cp:category/>
  <cp:contentStatus>Vor 2022</cp:contentStatus>
</cp:coreProperties>
</file>