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1647" w14:textId="77777777" w:rsidR="00732CC2" w:rsidRPr="005B02FA" w:rsidRDefault="00732CC2" w:rsidP="00B37CE1">
      <w:pPr>
        <w:rPr>
          <w:rFonts w:asciiTheme="majorHAnsi" w:hAnsiTheme="majorHAnsi"/>
          <w:sz w:val="2"/>
          <w:szCs w:val="2"/>
          <w:lang w:val="en-GB"/>
        </w:rPr>
      </w:pPr>
    </w:p>
    <w:p w14:paraId="03E6E8B6" w14:textId="67775AD6" w:rsidR="002D3297" w:rsidRPr="005B02FA" w:rsidRDefault="002D3297" w:rsidP="00AA6D01">
      <w:pPr>
        <w:tabs>
          <w:tab w:val="right" w:leader="dot" w:pos="7230"/>
        </w:tabs>
        <w:rPr>
          <w:rFonts w:asciiTheme="majorHAnsi" w:hAnsiTheme="majorHAnsi" w:cstheme="majorHAnsi"/>
          <w:sz w:val="28"/>
          <w:szCs w:val="28"/>
          <w:lang w:val="en-GB"/>
        </w:rPr>
      </w:pPr>
      <w:r w:rsidRPr="005B02FA">
        <w:rPr>
          <w:rFonts w:asciiTheme="majorHAnsi" w:hAnsiTheme="majorHAnsi" w:cstheme="majorHAnsi"/>
          <w:sz w:val="28"/>
          <w:szCs w:val="28"/>
          <w:lang w:val="en-GB"/>
        </w:rPr>
        <w:t>Efnisyfirlit</w:t>
      </w:r>
    </w:p>
    <w:p w14:paraId="4C7A3BD3" w14:textId="283463A8" w:rsidR="002D3297" w:rsidRPr="008C2EDA" w:rsidRDefault="00A04B11" w:rsidP="001402B8">
      <w:pPr>
        <w:jc w:val="right"/>
        <w:rPr>
          <w:sz w:val="24"/>
          <w:szCs w:val="24"/>
          <w:lang w:val="en-GB"/>
        </w:rPr>
      </w:pPr>
      <w:r w:rsidRPr="008C2EDA">
        <w:rPr>
          <w:sz w:val="24"/>
          <w:szCs w:val="24"/>
          <w:lang w:val="en-GB"/>
        </w:rPr>
        <w:t>Bls.</w:t>
      </w:r>
    </w:p>
    <w:p w14:paraId="7CDFF639" w14:textId="77777777" w:rsidR="00AA6D01" w:rsidRPr="005B02FA" w:rsidRDefault="00AA6D01" w:rsidP="00AA6D01">
      <w:pPr>
        <w:rPr>
          <w:lang w:val="en-GB"/>
        </w:rPr>
      </w:pPr>
    </w:p>
    <w:p w14:paraId="33493B19" w14:textId="6B265472" w:rsidR="002D3297" w:rsidRPr="005B02FA" w:rsidRDefault="001402B8" w:rsidP="00AA6D01">
      <w:pPr>
        <w:tabs>
          <w:tab w:val="right" w:leader="dot" w:pos="7230"/>
        </w:tabs>
        <w:spacing w:before="60" w:after="60"/>
        <w:rPr>
          <w:rFonts w:asciiTheme="majorHAnsi" w:hAnsiTheme="majorHAnsi" w:cstheme="majorHAnsi"/>
          <w:sz w:val="28"/>
          <w:szCs w:val="28"/>
          <w:lang w:val="en-GB"/>
        </w:rPr>
      </w:pPr>
      <w:r w:rsidRPr="005B02FA">
        <w:rPr>
          <w:rFonts w:asciiTheme="majorHAnsi" w:hAnsiTheme="majorHAnsi" w:cstheme="majorHAnsi"/>
          <w:sz w:val="28"/>
          <w:szCs w:val="28"/>
          <w:lang w:val="en-GB"/>
        </w:rPr>
        <w:t>Myndayfirlit</w:t>
      </w:r>
    </w:p>
    <w:p w14:paraId="6B8FAC56" w14:textId="77777777" w:rsidR="001402B8" w:rsidRPr="005B02FA" w:rsidRDefault="001402B8" w:rsidP="001402B8">
      <w:pPr>
        <w:rPr>
          <w:lang w:val="en-GB"/>
        </w:rPr>
      </w:pPr>
    </w:p>
    <w:p w14:paraId="6B3C00B3" w14:textId="1C97BFFB" w:rsidR="002D3297" w:rsidRPr="005B02FA" w:rsidRDefault="001402B8" w:rsidP="00AA6D01">
      <w:pPr>
        <w:tabs>
          <w:tab w:val="right" w:leader="dot" w:pos="7230"/>
        </w:tabs>
        <w:spacing w:before="60" w:after="60"/>
        <w:rPr>
          <w:rFonts w:asciiTheme="majorHAnsi" w:hAnsiTheme="majorHAnsi" w:cstheme="majorHAnsi"/>
          <w:sz w:val="28"/>
          <w:szCs w:val="28"/>
          <w:lang w:val="en-GB"/>
        </w:rPr>
      </w:pPr>
      <w:r w:rsidRPr="005B02FA">
        <w:rPr>
          <w:rFonts w:asciiTheme="majorHAnsi" w:hAnsiTheme="majorHAnsi" w:cstheme="majorHAnsi"/>
          <w:sz w:val="28"/>
          <w:szCs w:val="28"/>
          <w:lang w:val="en-GB"/>
        </w:rPr>
        <w:t>Töfluyfirlit</w:t>
      </w:r>
    </w:p>
    <w:p w14:paraId="64BB7CC8" w14:textId="440F015D" w:rsidR="00A30F22" w:rsidRPr="005B02FA" w:rsidRDefault="00A30F22" w:rsidP="002D3297">
      <w:pPr>
        <w:rPr>
          <w:lang w:val="en-GB"/>
        </w:rPr>
      </w:pPr>
    </w:p>
    <w:p w14:paraId="0EB4213C" w14:textId="77777777" w:rsidR="00A30F22" w:rsidRPr="005B02FA" w:rsidRDefault="00A30F22" w:rsidP="002D3297">
      <w:pPr>
        <w:rPr>
          <w:lang w:val="en-GB"/>
        </w:rPr>
      </w:pPr>
    </w:p>
    <w:p w14:paraId="159E2FDE" w14:textId="74B34779" w:rsidR="00B37CE1" w:rsidRPr="005B02FA" w:rsidRDefault="00B37CE1" w:rsidP="001402B8">
      <w:pPr>
        <w:rPr>
          <w:lang w:val="en-GB"/>
        </w:rPr>
      </w:pPr>
      <w:bookmarkStart w:id="0" w:name="_Toc109891438"/>
      <w:r w:rsidRPr="005B02FA">
        <w:rPr>
          <w:b/>
          <w:bCs/>
          <w:lang w:val="en-GB"/>
        </w:rPr>
        <w:t>Heimskauta</w:t>
      </w:r>
      <w:r w:rsidR="001F57A2" w:rsidRPr="005B02FA">
        <w:rPr>
          <w:b/>
          <w:bCs/>
          <w:lang w:val="en-GB"/>
        </w:rPr>
        <w:t>ref</w:t>
      </w:r>
      <w:r w:rsidRPr="005B02FA">
        <w:rPr>
          <w:b/>
          <w:bCs/>
          <w:lang w:val="en-GB"/>
        </w:rPr>
        <w:t>ur</w:t>
      </w:r>
      <w:r w:rsidR="001F57A2" w:rsidRPr="005B02FA">
        <w:rPr>
          <w:rStyle w:val="FootnoteReference"/>
          <w:lang w:val="en-GB"/>
        </w:rPr>
        <w:footnoteReference w:id="1"/>
      </w:r>
      <w:bookmarkEnd w:id="0"/>
    </w:p>
    <w:p w14:paraId="165D6D7C" w14:textId="30C048A2" w:rsidR="004827F1" w:rsidRPr="005B02FA" w:rsidRDefault="00B37CE1" w:rsidP="004827F1">
      <w:pPr>
        <w:pStyle w:val="Texti1"/>
        <w:rPr>
          <w:lang w:val="en-GB"/>
        </w:rPr>
      </w:pPr>
      <w:r w:rsidRPr="005B02FA">
        <w:rPr>
          <w:lang w:val="en-GB"/>
        </w:rPr>
        <w:t>Heimskauta</w:t>
      </w:r>
      <w:r w:rsidR="001F57A2" w:rsidRPr="005B02FA">
        <w:rPr>
          <w:lang w:val="en-GB"/>
        </w:rPr>
        <w:t>ref</w:t>
      </w:r>
      <w:r w:rsidRPr="005B02FA">
        <w:rPr>
          <w:lang w:val="en-GB"/>
        </w:rPr>
        <w:t>ur eða fjalla</w:t>
      </w:r>
      <w:r w:rsidR="001F57A2" w:rsidRPr="005B02FA">
        <w:rPr>
          <w:lang w:val="en-GB"/>
        </w:rPr>
        <w:t>ref</w:t>
      </w:r>
      <w:r w:rsidRPr="005B02FA">
        <w:rPr>
          <w:lang w:val="en-GB"/>
        </w:rPr>
        <w:t>ur, einnig nefnd</w:t>
      </w:r>
      <w:r w:rsidR="003C2FE4" w:rsidRPr="005B02FA">
        <w:rPr>
          <w:lang w:val="en-GB"/>
        </w:rPr>
        <w:t xml:space="preserve">ur </w:t>
      </w:r>
      <w:r w:rsidR="003C2FE4" w:rsidRPr="005B02FA">
        <w:rPr>
          <w:i/>
          <w:lang w:val="en-GB"/>
        </w:rPr>
        <w:t>tófa</w:t>
      </w:r>
      <w:r w:rsidR="003C2FE4" w:rsidRPr="005B02FA">
        <w:rPr>
          <w:lang w:val="en-GB"/>
        </w:rPr>
        <w:t xml:space="preserve"> eða </w:t>
      </w:r>
      <w:r w:rsidR="003C2FE4" w:rsidRPr="005B02FA">
        <w:rPr>
          <w:i/>
          <w:lang w:val="en-GB"/>
        </w:rPr>
        <w:t>refur</w:t>
      </w:r>
      <w:r w:rsidR="003C2FE4" w:rsidRPr="005B02FA">
        <w:rPr>
          <w:lang w:val="en-GB"/>
        </w:rPr>
        <w:t xml:space="preserve"> á íslensku, er tegund refa </w:t>
      </w:r>
      <w:r w:rsidRPr="005B02FA">
        <w:rPr>
          <w:lang w:val="en-GB"/>
        </w:rPr>
        <w:t xml:space="preserve">af ættkvísl </w:t>
      </w:r>
      <w:r w:rsidR="001F57A2" w:rsidRPr="005B02FA">
        <w:rPr>
          <w:lang w:val="en-GB"/>
        </w:rPr>
        <w:t>ref</w:t>
      </w:r>
      <w:r w:rsidRPr="005B02FA">
        <w:rPr>
          <w:lang w:val="en-GB"/>
        </w:rPr>
        <w:t>a sem tilheyrir hundaætt</w:t>
      </w:r>
      <w:r w:rsidR="00AC560E" w:rsidRPr="005B02FA">
        <w:rPr>
          <w:lang w:val="en-GB"/>
        </w:rPr>
        <w:t>.</w:t>
      </w:r>
      <w:r w:rsidR="001F57A2" w:rsidRPr="005B02FA">
        <w:rPr>
          <w:lang w:val="en-GB"/>
        </w:rPr>
        <w:t xml:space="preserve"> </w:t>
      </w:r>
      <w:r w:rsidRPr="005B02FA">
        <w:rPr>
          <w:lang w:val="en-GB"/>
        </w:rPr>
        <w:t>Heimskauta</w:t>
      </w:r>
      <w:r w:rsidR="001F57A2" w:rsidRPr="005B02FA">
        <w:rPr>
          <w:lang w:val="en-GB"/>
        </w:rPr>
        <w:t>ref</w:t>
      </w:r>
      <w:r w:rsidRPr="005B02FA">
        <w:rPr>
          <w:lang w:val="en-GB"/>
        </w:rPr>
        <w:t>urinn er eina landspendýrið í íslensku dýraríki, sem hefur borist til Íslands án aðstoðar manna</w:t>
      </w:r>
      <w:r w:rsidR="00AC560E" w:rsidRPr="005B02FA">
        <w:rPr>
          <w:lang w:val="en-GB"/>
        </w:rPr>
        <w:t>.</w:t>
      </w:r>
      <w:r w:rsidR="001F57A2" w:rsidRPr="005B02FA">
        <w:rPr>
          <w:lang w:val="en-GB"/>
        </w:rPr>
        <w:t xml:space="preserve"> </w:t>
      </w:r>
      <w:r w:rsidRPr="005B02FA">
        <w:rPr>
          <w:lang w:val="en-GB"/>
        </w:rPr>
        <w:t>Tófur má finna um allar Norðurslóðir</w:t>
      </w:r>
      <w:r w:rsidR="00AC560E" w:rsidRPr="005B02FA">
        <w:rPr>
          <w:lang w:val="en-GB"/>
        </w:rPr>
        <w:t>.</w:t>
      </w:r>
      <w:r w:rsidR="001F57A2" w:rsidRPr="005B02FA">
        <w:rPr>
          <w:lang w:val="en-GB"/>
        </w:rPr>
        <w:t xml:space="preserve"> </w:t>
      </w:r>
      <w:r w:rsidRPr="005B02FA">
        <w:rPr>
          <w:lang w:val="en-GB"/>
        </w:rPr>
        <w:t>Tegundin er í útrýmingarhættu í Noregi, Svíþjóð og Finnlandi og á eyjum við austur Síberíu</w:t>
      </w:r>
      <w:r w:rsidR="00AC560E" w:rsidRPr="005B02FA">
        <w:rPr>
          <w:lang w:val="en-GB"/>
        </w:rPr>
        <w:t>.</w:t>
      </w:r>
      <w:r w:rsidR="001F57A2" w:rsidRPr="005B02FA">
        <w:rPr>
          <w:lang w:val="en-GB"/>
        </w:rPr>
        <w:t xml:space="preserve"> </w:t>
      </w:r>
      <w:r w:rsidR="00EF15EA" w:rsidRPr="005B02FA">
        <w:rPr>
          <w:lang w:val="en-GB"/>
        </w:rPr>
        <w:t>Heimskauta</w:t>
      </w:r>
      <w:r w:rsidR="001F57A2" w:rsidRPr="005B02FA">
        <w:rPr>
          <w:lang w:val="en-GB"/>
        </w:rPr>
        <w:t>ref</w:t>
      </w:r>
      <w:r w:rsidR="00EF15EA" w:rsidRPr="005B02FA">
        <w:rPr>
          <w:lang w:val="en-GB"/>
        </w:rPr>
        <w:t>urinn lifir á eyjum og meginlöndum allt í kringum Norðurslóðir</w:t>
      </w:r>
      <w:r w:rsidR="00AC560E" w:rsidRPr="005B02FA">
        <w:rPr>
          <w:lang w:val="en-GB"/>
        </w:rPr>
        <w:t>.</w:t>
      </w:r>
      <w:r w:rsidR="001F57A2" w:rsidRPr="005B02FA">
        <w:rPr>
          <w:lang w:val="en-GB"/>
        </w:rPr>
        <w:t xml:space="preserve"> </w:t>
      </w:r>
      <w:r w:rsidR="00EF15EA" w:rsidRPr="005B02FA">
        <w:rPr>
          <w:lang w:val="en-GB"/>
        </w:rPr>
        <w:t xml:space="preserve">Á tveimur svæðum er stofninn í útrýmingarhættu, annars vegar á Fennóskandíuskaganum, þar má nú einungis finna </w:t>
      </w:r>
      <w:r w:rsidR="001F57A2" w:rsidRPr="005B02FA">
        <w:rPr>
          <w:lang w:val="en-GB"/>
        </w:rPr>
        <w:t>ref</w:t>
      </w:r>
      <w:r w:rsidR="00EF15EA" w:rsidRPr="005B02FA">
        <w:rPr>
          <w:lang w:val="en-GB"/>
        </w:rPr>
        <w:t>i af þessari tegund hátt til fjalla í suður Noregi og norður Svíþjóð og þar að auki nyrst í Finnlandi og á norðurhluta Kolaskaga og hins vegar á eyjunum austan við Kamtsjatkaskaga</w:t>
      </w:r>
      <w:r w:rsidR="00AC560E" w:rsidRPr="005B02FA">
        <w:rPr>
          <w:lang w:val="en-GB"/>
        </w:rPr>
        <w:t>.</w:t>
      </w:r>
      <w:r w:rsidR="001F57A2" w:rsidRPr="005B02FA">
        <w:rPr>
          <w:lang w:val="en-GB"/>
        </w:rPr>
        <w:t xml:space="preserve"> </w:t>
      </w:r>
      <w:bookmarkStart w:id="1" w:name="_Toc33531730"/>
    </w:p>
    <w:tbl>
      <w:tblPr>
        <w:tblStyle w:val="TableGrid"/>
        <w:tblpPr w:leftFromText="141" w:rightFromText="141" w:vertAnchor="text" w:horzAnchor="margin" w:tblpXSpec="right" w:tblpY="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4827F1" w:rsidRPr="005B02FA" w14:paraId="66B252DF" w14:textId="77777777" w:rsidTr="00E551F8">
        <w:tc>
          <w:tcPr>
            <w:tcW w:w="0" w:type="auto"/>
            <w:vAlign w:val="center"/>
          </w:tcPr>
          <w:p w14:paraId="1485A908" w14:textId="3CDCEEEC" w:rsidR="004827F1" w:rsidRPr="005B02FA" w:rsidRDefault="004827F1" w:rsidP="00E551F8">
            <w:pPr>
              <w:keepNext/>
              <w:jc w:val="center"/>
              <w:rPr>
                <w:lang w:val="en-GB"/>
              </w:rPr>
            </w:pPr>
            <w:r w:rsidRPr="005B02FA">
              <w:rPr>
                <w:noProof/>
                <w:lang w:val="en-GB"/>
              </w:rPr>
              <w:drawing>
                <wp:inline distT="0" distB="0" distL="0" distR="0" wp14:anchorId="62223357" wp14:editId="311A4D63">
                  <wp:extent cx="1712181" cy="792000"/>
                  <wp:effectExtent l="19050" t="19050" r="21590" b="27305"/>
                  <wp:docPr id="6" name="Picture 6" descr="Heimkynni heimskataref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mkynni heimskatarefsins"/>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2181" cy="792000"/>
                          </a:xfrm>
                          <a:prstGeom prst="rect">
                            <a:avLst/>
                          </a:prstGeom>
                          <a:noFill/>
                          <a:ln>
                            <a:solidFill>
                              <a:schemeClr val="bg1">
                                <a:lumMod val="65000"/>
                              </a:schemeClr>
                            </a:solidFill>
                          </a:ln>
                        </pic:spPr>
                      </pic:pic>
                    </a:graphicData>
                  </a:graphic>
                </wp:inline>
              </w:drawing>
            </w:r>
          </w:p>
        </w:tc>
      </w:tr>
    </w:tbl>
    <w:p w14:paraId="5892B044" w14:textId="0C0EA0D0" w:rsidR="003C2FE4" w:rsidRPr="00A10677" w:rsidRDefault="004827F1" w:rsidP="004827F1">
      <w:pPr>
        <w:pStyle w:val="Texti2"/>
        <w:rPr>
          <w:lang w:val="da-DK"/>
        </w:rPr>
      </w:pPr>
      <w:r w:rsidRPr="00A10677">
        <w:t xml:space="preserve">Heimskautarefurinn lifir á eyjum og meginlöndum allt í kringum Norðurslóðir. Á tveimur svæðum er stofninn í útrýmingarhættu, annars vegar á Fennóskandíuskaganum þar sem nú finnast einungis refir af þessari tegund hátt til fjalla í suður Noregi og í norður Svíþjóð. Að auki má finna þá nyrst í Finnlandi og á norðurhluta Kolaskaga. Þeir eru einnig á eyjunum austan við Kamtsjatkaskaga og annars staðar á útbreiðslusvæðinu, frá norðurhluta Rússlands austur Síberíu, Alaska og heimskautasvæði Kanada. </w:t>
      </w:r>
      <w:r w:rsidRPr="00A10677">
        <w:rPr>
          <w:lang w:val="da-DK"/>
        </w:rPr>
        <w:t>Stofninn er einnig í góðu ástandi á Grænlandi, Íslandi og Svalbarða. Jan Mayen og Bjørnøya (Bjarnarey við Svalbarða) eru þó undantekningar en þar var tófum útrýmt um 1930 vegna ofveiði.</w:t>
      </w:r>
    </w:p>
    <w:p w14:paraId="283C08B5" w14:textId="3E28EA0A" w:rsidR="00E551F8" w:rsidRPr="005B02FA" w:rsidRDefault="00E551F8" w:rsidP="00E551F8">
      <w:pPr>
        <w:rPr>
          <w:lang w:val="en-GB"/>
        </w:rPr>
      </w:pPr>
      <w:r w:rsidRPr="005B02FA">
        <w:rPr>
          <w:noProof/>
          <w:lang w:val="en-GB"/>
        </w:rPr>
        <w:drawing>
          <wp:inline distT="0" distB="0" distL="0" distR="0" wp14:anchorId="45EE9CAD" wp14:editId="4CDE3D03">
            <wp:extent cx="1144291" cy="540000"/>
            <wp:effectExtent l="19050" t="19050" r="1778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090" b="2460"/>
                    <a:stretch/>
                  </pic:blipFill>
                  <pic:spPr bwMode="auto">
                    <a:xfrm flipH="1">
                      <a:off x="0" y="0"/>
                      <a:ext cx="1144291" cy="54000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42A76643" w14:textId="77777777" w:rsidR="007649DC" w:rsidRPr="005B02FA" w:rsidRDefault="007649DC" w:rsidP="00E551F8">
      <w:pPr>
        <w:rPr>
          <w:lang w:val="en-GB"/>
        </w:rPr>
      </w:pPr>
    </w:p>
    <w:p w14:paraId="25455D30" w14:textId="77777777" w:rsidR="00280410" w:rsidRPr="005B02FA" w:rsidRDefault="00280410" w:rsidP="001402B8">
      <w:pPr>
        <w:rPr>
          <w:b/>
          <w:bCs/>
          <w:lang w:val="en-GB"/>
        </w:rPr>
      </w:pPr>
      <w:bookmarkStart w:id="2" w:name="_Toc33531731"/>
      <w:bookmarkStart w:id="3" w:name="_Toc109891439"/>
      <w:bookmarkEnd w:id="1"/>
      <w:r w:rsidRPr="005B02FA">
        <w:rPr>
          <w:b/>
          <w:bCs/>
          <w:lang w:val="en-GB"/>
        </w:rPr>
        <w:t>Þekkt nöfn yfir melrakka</w:t>
      </w:r>
      <w:bookmarkEnd w:id="2"/>
      <w:bookmarkEnd w:id="3"/>
    </w:p>
    <w:p w14:paraId="36FB89F0" w14:textId="77777777" w:rsidR="001402B8" w:rsidRPr="005B02FA" w:rsidRDefault="001402B8" w:rsidP="001402B8">
      <w:pPr>
        <w:rPr>
          <w:sz w:val="20"/>
          <w:szCs w:val="20"/>
          <w:lang w:val="en-GB"/>
        </w:rPr>
      </w:pPr>
      <w:r w:rsidRPr="005B02FA">
        <w:rPr>
          <w:sz w:val="20"/>
          <w:szCs w:val="20"/>
          <w:lang w:val="en-GB"/>
        </w:rPr>
        <w:t>Refur</w:t>
      </w:r>
    </w:p>
    <w:p w14:paraId="6AE78491" w14:textId="77777777" w:rsidR="001402B8" w:rsidRPr="005B02FA" w:rsidRDefault="001402B8" w:rsidP="001402B8">
      <w:pPr>
        <w:rPr>
          <w:sz w:val="20"/>
          <w:szCs w:val="20"/>
          <w:lang w:val="en-GB"/>
        </w:rPr>
      </w:pPr>
      <w:r w:rsidRPr="005B02FA">
        <w:rPr>
          <w:sz w:val="20"/>
          <w:szCs w:val="20"/>
          <w:lang w:val="en-GB"/>
        </w:rPr>
        <w:t>Lágfóta</w:t>
      </w:r>
    </w:p>
    <w:p w14:paraId="4ED59A59" w14:textId="77777777" w:rsidR="001402B8" w:rsidRPr="005B02FA" w:rsidRDefault="001402B8" w:rsidP="001402B8">
      <w:pPr>
        <w:rPr>
          <w:sz w:val="20"/>
          <w:szCs w:val="20"/>
          <w:lang w:val="en-GB"/>
        </w:rPr>
      </w:pPr>
      <w:r w:rsidRPr="005B02FA">
        <w:rPr>
          <w:sz w:val="20"/>
          <w:szCs w:val="20"/>
          <w:lang w:val="en-GB"/>
        </w:rPr>
        <w:t>Holtaþór</w:t>
      </w:r>
    </w:p>
    <w:p w14:paraId="738F22EB" w14:textId="77777777" w:rsidR="001402B8" w:rsidRPr="005B02FA" w:rsidRDefault="001402B8" w:rsidP="001402B8">
      <w:pPr>
        <w:rPr>
          <w:sz w:val="20"/>
          <w:szCs w:val="20"/>
          <w:lang w:val="en-GB"/>
        </w:rPr>
      </w:pPr>
      <w:r w:rsidRPr="005B02FA">
        <w:rPr>
          <w:sz w:val="20"/>
          <w:szCs w:val="20"/>
          <w:lang w:val="en-GB"/>
        </w:rPr>
        <w:t>Gráfóta</w:t>
      </w:r>
    </w:p>
    <w:p w14:paraId="553B825D" w14:textId="77777777" w:rsidR="001402B8" w:rsidRPr="005B02FA" w:rsidRDefault="001402B8" w:rsidP="001402B8">
      <w:pPr>
        <w:rPr>
          <w:sz w:val="20"/>
          <w:szCs w:val="20"/>
          <w:lang w:val="en-GB"/>
        </w:rPr>
      </w:pPr>
      <w:r w:rsidRPr="005B02FA">
        <w:rPr>
          <w:sz w:val="20"/>
          <w:szCs w:val="20"/>
          <w:lang w:val="en-GB"/>
        </w:rPr>
        <w:t>Dratthali</w:t>
      </w:r>
    </w:p>
    <w:p w14:paraId="308AF70E" w14:textId="77777777" w:rsidR="001F57A2" w:rsidRPr="005B02FA" w:rsidRDefault="001F57A2" w:rsidP="001402B8">
      <w:pPr>
        <w:rPr>
          <w:sz w:val="20"/>
          <w:szCs w:val="20"/>
          <w:lang w:val="en-GB"/>
        </w:rPr>
      </w:pPr>
      <w:r w:rsidRPr="005B02FA">
        <w:rPr>
          <w:sz w:val="20"/>
          <w:szCs w:val="20"/>
          <w:lang w:val="en-GB"/>
        </w:rPr>
        <w:t>Skaufhali</w:t>
      </w:r>
    </w:p>
    <w:p w14:paraId="5E34B424" w14:textId="77777777" w:rsidR="001F57A2" w:rsidRPr="005B02FA" w:rsidRDefault="001F57A2" w:rsidP="001402B8">
      <w:pPr>
        <w:rPr>
          <w:sz w:val="20"/>
          <w:szCs w:val="20"/>
          <w:lang w:val="en-GB"/>
        </w:rPr>
      </w:pPr>
      <w:r w:rsidRPr="005B02FA">
        <w:rPr>
          <w:sz w:val="20"/>
          <w:szCs w:val="20"/>
          <w:lang w:val="en-GB"/>
        </w:rPr>
        <w:t>Skolli</w:t>
      </w:r>
    </w:p>
    <w:p w14:paraId="26EFC40A" w14:textId="77777777" w:rsidR="001F57A2" w:rsidRPr="005B02FA" w:rsidRDefault="001F57A2" w:rsidP="001402B8">
      <w:pPr>
        <w:rPr>
          <w:sz w:val="20"/>
          <w:szCs w:val="20"/>
          <w:lang w:val="en-GB"/>
        </w:rPr>
      </w:pPr>
      <w:r w:rsidRPr="005B02FA">
        <w:rPr>
          <w:sz w:val="20"/>
          <w:szCs w:val="20"/>
          <w:lang w:val="en-GB"/>
        </w:rPr>
        <w:t>Tæfa</w:t>
      </w:r>
    </w:p>
    <w:p w14:paraId="4F406F11" w14:textId="77777777" w:rsidR="001402B8" w:rsidRPr="005B02FA" w:rsidRDefault="001402B8" w:rsidP="001402B8">
      <w:pPr>
        <w:rPr>
          <w:sz w:val="20"/>
          <w:szCs w:val="20"/>
          <w:lang w:val="en-GB"/>
        </w:rPr>
      </w:pPr>
      <w:r w:rsidRPr="005B02FA">
        <w:rPr>
          <w:sz w:val="20"/>
          <w:szCs w:val="20"/>
          <w:lang w:val="en-GB"/>
        </w:rPr>
        <w:t>Vembla</w:t>
      </w:r>
    </w:p>
    <w:p w14:paraId="75F1BCE8" w14:textId="77777777" w:rsidR="001402B8" w:rsidRPr="005B02FA" w:rsidRDefault="001402B8" w:rsidP="001402B8">
      <w:pPr>
        <w:rPr>
          <w:sz w:val="20"/>
          <w:szCs w:val="20"/>
          <w:lang w:val="en-GB"/>
        </w:rPr>
      </w:pPr>
      <w:r w:rsidRPr="005B02FA">
        <w:rPr>
          <w:sz w:val="20"/>
          <w:szCs w:val="20"/>
          <w:lang w:val="en-GB"/>
        </w:rPr>
        <w:t>Vargur</w:t>
      </w:r>
    </w:p>
    <w:p w14:paraId="55E91966" w14:textId="77777777" w:rsidR="001402B8" w:rsidRPr="005B02FA" w:rsidRDefault="001402B8" w:rsidP="001402B8">
      <w:pPr>
        <w:rPr>
          <w:sz w:val="20"/>
          <w:szCs w:val="20"/>
          <w:lang w:val="en-GB"/>
        </w:rPr>
      </w:pPr>
      <w:r w:rsidRPr="005B02FA">
        <w:rPr>
          <w:sz w:val="20"/>
          <w:szCs w:val="20"/>
          <w:lang w:val="en-GB"/>
        </w:rPr>
        <w:t>Tófa</w:t>
      </w:r>
    </w:p>
    <w:p w14:paraId="4FFB7743" w14:textId="77777777" w:rsidR="00280410" w:rsidRPr="005B02FA" w:rsidRDefault="00280410" w:rsidP="001F57A2">
      <w:pPr>
        <w:pStyle w:val="Heading2"/>
        <w:rPr>
          <w:lang w:val="en-GB"/>
        </w:rPr>
      </w:pPr>
      <w:bookmarkStart w:id="4" w:name="_Toc109891440"/>
      <w:bookmarkStart w:id="5" w:name="_Hlk51182158"/>
      <w:r w:rsidRPr="005B02FA">
        <w:rPr>
          <w:bCs/>
          <w:szCs w:val="24"/>
          <w:lang w:val="en-GB"/>
        </w:rPr>
        <w:t>Nafngiftir</w:t>
      </w:r>
      <w:r w:rsidRPr="005B02FA">
        <w:rPr>
          <w:rStyle w:val="FootnoteReference"/>
          <w:lang w:val="en-GB"/>
        </w:rPr>
        <w:footnoteReference w:id="2"/>
      </w:r>
      <w:bookmarkEnd w:id="4"/>
      <w:r w:rsidRPr="005B02FA">
        <w:rPr>
          <w:bCs/>
          <w:lang w:val="en-GB"/>
        </w:rPr>
        <w:t xml:space="preserve"> </w:t>
      </w:r>
    </w:p>
    <w:p w14:paraId="7D1B2DDD" w14:textId="442FCDAD" w:rsidR="00280410" w:rsidRPr="00A10677" w:rsidRDefault="00280410" w:rsidP="00280410">
      <w:pPr>
        <w:pStyle w:val="Texti1"/>
        <w:rPr>
          <w:lang w:val="da-DK"/>
        </w:rPr>
      </w:pPr>
      <w:r w:rsidRPr="005B02FA">
        <w:rPr>
          <w:lang w:val="en-GB"/>
        </w:rPr>
        <w:t xml:space="preserve">Melrakki er eitt elsta ritaða nafn tegundarinnar hér á landi en þar er tilvísun í mjöll (mel) og hund (rakki) úr fornu norrænu máli. </w:t>
      </w:r>
      <w:r w:rsidRPr="00A10677">
        <w:rPr>
          <w:lang w:val="da-DK"/>
        </w:rPr>
        <w:t xml:space="preserve">Algengasta nafnið er refur en tófa er einnig mjög þekkt. Kvendýrið er gjarnan kallað læða og karldýrið steggur eða refur. Afkvæmi refsins nefnist yrðlingur. Melrakki finnst á meginlöndum og eyjum norðurheimskautsins. </w:t>
      </w:r>
    </w:p>
    <w:p w14:paraId="16BB600A" w14:textId="77777777" w:rsidR="00280410" w:rsidRPr="00A10677" w:rsidRDefault="00280410" w:rsidP="00280410">
      <w:pPr>
        <w:pStyle w:val="Texti2"/>
        <w:rPr>
          <w:lang w:val="da-DK"/>
        </w:rPr>
      </w:pPr>
      <w:bookmarkStart w:id="6" w:name="_Hlk51183309"/>
      <w:r w:rsidRPr="00A10677">
        <w:rPr>
          <w:lang w:val="da-DK"/>
        </w:rPr>
        <w:t xml:space="preserve">Ekkert annað dýr á Íslandi hefur haft eins mörg heiti. Má það meðal annars rekja til þeirrar algengu trúar um alla Evrópu að ekki megi nefna nafn hins illa upphátt til þess að kalla hann ekki fram. </w:t>
      </w:r>
    </w:p>
    <w:p w14:paraId="2D6010B6" w14:textId="77777777" w:rsidR="00280410" w:rsidRPr="005B02FA" w:rsidRDefault="00280410" w:rsidP="00A40393">
      <w:pPr>
        <w:pStyle w:val="Inndrttur"/>
      </w:pPr>
      <w:r w:rsidRPr="00A10677">
        <w:rPr>
          <w:lang w:val="da-DK"/>
        </w:rPr>
        <w:lastRenderedPageBreak/>
        <w:t xml:space="preserve">Fyrir utan þau algengustu, refur og tófa, má nefna: dratt(h)ali, gortanni, lágfóta, melrakki, skaufhali, skolli og vemma. Refir sem leggjast á fé eru nefndir bítur, dýrbítur og bitvargur. Snoðdýr er tófa sem fær aldrei fallegan belg með vindhárum. Refalæða sem lögst er í greni til að gjóta er kölluð grenlægja. </w:t>
      </w:r>
      <w:r w:rsidRPr="005B02FA">
        <w:t>Afkvæmið nefnist yrðlingur.</w:t>
      </w:r>
    </w:p>
    <w:p w14:paraId="11E6BB0D" w14:textId="77777777" w:rsidR="00B37CE1" w:rsidRPr="005B02FA" w:rsidRDefault="00B37CE1" w:rsidP="00E55835">
      <w:pPr>
        <w:pStyle w:val="Heading1"/>
        <w:rPr>
          <w:lang w:val="en-GB"/>
        </w:rPr>
      </w:pPr>
      <w:bookmarkStart w:id="7" w:name="_Toc109891441"/>
      <w:bookmarkEnd w:id="6"/>
      <w:r w:rsidRPr="005B02FA">
        <w:rPr>
          <w:lang w:val="en-GB"/>
        </w:rPr>
        <w:t>Einkenni</w:t>
      </w:r>
      <w:bookmarkEnd w:id="7"/>
    </w:p>
    <w:tbl>
      <w:tblPr>
        <w:tblStyle w:val="TableGrid"/>
        <w:tblpPr w:leftFromText="141" w:rightFromText="141" w:vertAnchor="text" w:horzAnchor="margin" w:tblpXSpec="right"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086E98" w:rsidRPr="005B02FA" w14:paraId="116DD2A3" w14:textId="77777777" w:rsidTr="00A40393">
        <w:tc>
          <w:tcPr>
            <w:tcW w:w="0" w:type="auto"/>
            <w:vAlign w:val="center"/>
          </w:tcPr>
          <w:p w14:paraId="136B2B6E" w14:textId="16F8093A" w:rsidR="00086E98" w:rsidRPr="005B02FA" w:rsidRDefault="00A4208A" w:rsidP="00E551F8">
            <w:pPr>
              <w:keepNext/>
              <w:jc w:val="center"/>
              <w:rPr>
                <w:lang w:val="en-GB"/>
              </w:rPr>
            </w:pPr>
            <w:r w:rsidRPr="005B02FA">
              <w:rPr>
                <w:noProof/>
                <w:lang w:val="en-GB"/>
              </w:rPr>
              <w:drawing>
                <wp:inline distT="0" distB="0" distL="0" distR="0" wp14:anchorId="0CA3FD03" wp14:editId="5AD50A4D">
                  <wp:extent cx="1404000" cy="847398"/>
                  <wp:effectExtent l="19050" t="19050" r="247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4000" cy="847398"/>
                          </a:xfrm>
                          <a:prstGeom prst="rect">
                            <a:avLst/>
                          </a:prstGeom>
                          <a:ln>
                            <a:solidFill>
                              <a:schemeClr val="bg1">
                                <a:lumMod val="75000"/>
                              </a:schemeClr>
                            </a:solidFill>
                          </a:ln>
                        </pic:spPr>
                      </pic:pic>
                    </a:graphicData>
                  </a:graphic>
                </wp:inline>
              </w:drawing>
            </w:r>
          </w:p>
        </w:tc>
      </w:tr>
    </w:tbl>
    <w:p w14:paraId="4071B8C9" w14:textId="46E01856" w:rsidR="00B37CE1" w:rsidRPr="00A10677" w:rsidRDefault="00B37CE1" w:rsidP="00F9502B">
      <w:pPr>
        <w:pStyle w:val="Texti1"/>
      </w:pPr>
      <w:r w:rsidRPr="00A10677">
        <w:t>Tófan er einstaklega vel hæf til að lifa í heimskautaloftslagi og hefur mjög þéttan feld sem einangrar hana vel, jafnvel í miklum kulda</w:t>
      </w:r>
      <w:r w:rsidR="00AC560E" w:rsidRPr="00A10677">
        <w:t>.</w:t>
      </w:r>
      <w:r w:rsidR="001F57A2" w:rsidRPr="00A10677">
        <w:t xml:space="preserve"> </w:t>
      </w:r>
      <w:r w:rsidRPr="00A10677">
        <w:t>Um 70% af feldinum er undirhár sem gerir það mögulegt að halda eðlilegum líkamshita þó umhverfið fari allt niður í 35</w:t>
      </w:r>
      <w:r w:rsidR="007E7859" w:rsidRPr="00A10677">
        <w:t xml:space="preserve"> </w:t>
      </w:r>
      <w:r w:rsidRPr="00A10677">
        <w:t>°C frost</w:t>
      </w:r>
      <w:r w:rsidR="00AC560E" w:rsidRPr="00A10677">
        <w:t>.</w:t>
      </w:r>
      <w:r w:rsidR="001F57A2" w:rsidRPr="00A10677">
        <w:t xml:space="preserve"> </w:t>
      </w:r>
      <w:r w:rsidRPr="00A10677">
        <w:t xml:space="preserve">Tófan hefur mjög stutt skott, trýni, háls og lítil eyru miðað við aðrar </w:t>
      </w:r>
      <w:r w:rsidR="001F57A2" w:rsidRPr="00A10677">
        <w:t>ref</w:t>
      </w:r>
      <w:r w:rsidRPr="00A10677">
        <w:t>ategundir og hefur þróast þannig til að takmarka hitatap</w:t>
      </w:r>
      <w:r w:rsidR="00AC560E" w:rsidRPr="00A10677">
        <w:t>.</w:t>
      </w:r>
      <w:r w:rsidR="001F57A2" w:rsidRPr="00A10677">
        <w:t xml:space="preserve"> </w:t>
      </w:r>
      <w:r w:rsidR="003F711E" w:rsidRPr="00A10677">
        <w:t>Tófan er aðallega á ferðinni að degi til, ekki síst í ljósaskiptum kvölds og morgna</w:t>
      </w:r>
      <w:r w:rsidR="00AC560E" w:rsidRPr="00A10677">
        <w:t>.</w:t>
      </w:r>
      <w:r w:rsidR="001F57A2" w:rsidRPr="00A10677">
        <w:t xml:space="preserve"> </w:t>
      </w:r>
      <w:r w:rsidR="00F9502B" w:rsidRPr="00A10677">
        <w:t>Tvö meginlitarafbrigði eru af tófu, hvít dýr og mórauð</w:t>
      </w:r>
      <w:r w:rsidR="00AC560E" w:rsidRPr="00A10677">
        <w:t>.</w:t>
      </w:r>
      <w:r w:rsidR="001F57A2" w:rsidRPr="00A10677">
        <w:t xml:space="preserve"> </w:t>
      </w:r>
      <w:r w:rsidR="00F9502B" w:rsidRPr="00A10677">
        <w:t>Mórauðu tófurnar eru dökkbrúnar allt árið um kring</w:t>
      </w:r>
      <w:r w:rsidR="00AC560E" w:rsidRPr="00A10677">
        <w:t>.</w:t>
      </w:r>
      <w:r w:rsidR="001F57A2" w:rsidRPr="00A10677">
        <w:t xml:space="preserve"> </w:t>
      </w:r>
      <w:r w:rsidR="00F9502B" w:rsidRPr="00A10677">
        <w:t>Á Íslandi eru um 70% dýranna mórauð en á heildina litið er hvíta litarafbrigðið í miklum meirihluta</w:t>
      </w:r>
      <w:r w:rsidR="00AC560E" w:rsidRPr="00A10677">
        <w:t>.</w:t>
      </w:r>
      <w:r w:rsidR="001F57A2" w:rsidRPr="00A10677">
        <w:t xml:space="preserve"> </w:t>
      </w:r>
      <w:r w:rsidR="00F9502B" w:rsidRPr="00A10677">
        <w:t xml:space="preserve">Mórauðir </w:t>
      </w:r>
      <w:r w:rsidR="001F57A2" w:rsidRPr="00A10677">
        <w:t>ref</w:t>
      </w:r>
      <w:r w:rsidR="00F9502B" w:rsidRPr="00A10677">
        <w:t xml:space="preserve">ir eru einkum á eyjum og við strendur, en á meginlandi Síberíu og stærstum hluta heimskautasvæðis Kanada eru hvítir </w:t>
      </w:r>
      <w:r w:rsidR="001F57A2" w:rsidRPr="00A10677">
        <w:t>ref</w:t>
      </w:r>
      <w:r w:rsidR="00F9502B" w:rsidRPr="00A10677">
        <w:t>ir um 90% af stofninum.</w:t>
      </w:r>
    </w:p>
    <w:p w14:paraId="187FC875" w14:textId="24D95506" w:rsidR="00CD4826" w:rsidRPr="00A10677" w:rsidRDefault="00B37CE1" w:rsidP="00A40393">
      <w:pPr>
        <w:pStyle w:val="Inndrttur"/>
        <w:rPr>
          <w:lang w:val="es-MX"/>
        </w:rPr>
      </w:pPr>
      <w:r w:rsidRPr="00A10677">
        <w:rPr>
          <w:lang w:val="es-MX"/>
        </w:rPr>
        <w:t>Villtar verða tófur 6–10 ára gamlar, en geta orðið allt að 20 ára undir mannahöndum</w:t>
      </w:r>
      <w:r w:rsidR="00AC560E" w:rsidRPr="00A10677">
        <w:rPr>
          <w:lang w:val="es-MX"/>
        </w:rPr>
        <w:t>.</w:t>
      </w:r>
      <w:r w:rsidR="001F57A2" w:rsidRPr="00A10677">
        <w:rPr>
          <w:lang w:val="es-MX"/>
        </w:rPr>
        <w:t xml:space="preserve"> </w:t>
      </w:r>
      <w:r w:rsidRPr="00A10677">
        <w:rPr>
          <w:lang w:val="es-MX"/>
        </w:rPr>
        <w:t xml:space="preserve">Fullorðnir íslenskir </w:t>
      </w:r>
      <w:r w:rsidR="001F57A2" w:rsidRPr="00A10677">
        <w:rPr>
          <w:lang w:val="es-MX"/>
        </w:rPr>
        <w:t>ref</w:t>
      </w:r>
      <w:r w:rsidRPr="00A10677">
        <w:rPr>
          <w:lang w:val="es-MX"/>
        </w:rPr>
        <w:t>ir eru á bilinu 3–4,5 kg að þyngd</w:t>
      </w:r>
      <w:r w:rsidR="00AC560E" w:rsidRPr="00A10677">
        <w:rPr>
          <w:lang w:val="es-MX"/>
        </w:rPr>
        <w:t>.</w:t>
      </w:r>
      <w:r w:rsidR="001F57A2" w:rsidRPr="00A10677">
        <w:rPr>
          <w:lang w:val="es-MX"/>
        </w:rPr>
        <w:t xml:space="preserve"> </w:t>
      </w:r>
      <w:r w:rsidRPr="00A10677">
        <w:rPr>
          <w:lang w:val="es-MX"/>
        </w:rPr>
        <w:t>Líkaminn er 40–70 cm frá trýni aftur á rass, skottið er svo 30 cm í viðbót</w:t>
      </w:r>
      <w:r w:rsidR="00AC560E" w:rsidRPr="00A10677">
        <w:rPr>
          <w:lang w:val="es-MX"/>
        </w:rPr>
        <w:t>.</w:t>
      </w:r>
      <w:r w:rsidR="001F57A2" w:rsidRPr="00A10677">
        <w:rPr>
          <w:lang w:val="es-MX"/>
        </w:rPr>
        <w:t xml:space="preserve"> </w:t>
      </w:r>
    </w:p>
    <w:p w14:paraId="47AFEB20" w14:textId="246D34C3" w:rsidR="00746A7B" w:rsidRPr="00A10677" w:rsidRDefault="00746A7B" w:rsidP="00E55835">
      <w:pPr>
        <w:pStyle w:val="Heading2"/>
        <w:rPr>
          <w:lang w:val="es-MX"/>
        </w:rPr>
      </w:pPr>
      <w:bookmarkStart w:id="8" w:name="_Toc452537539"/>
      <w:bookmarkStart w:id="9" w:name="_Toc109891442"/>
      <w:r w:rsidRPr="00A10677">
        <w:rPr>
          <w:lang w:val="es-MX"/>
        </w:rPr>
        <w:t>Undirtegundir</w:t>
      </w:r>
      <w:bookmarkEnd w:id="8"/>
      <w:r w:rsidR="00B86DBE" w:rsidRPr="005B02FA">
        <w:rPr>
          <w:rStyle w:val="FootnoteReference"/>
          <w:lang w:val="en-GB"/>
        </w:rPr>
        <w:footnoteReference w:id="3"/>
      </w:r>
      <w:bookmarkEnd w:id="9"/>
    </w:p>
    <w:p w14:paraId="5D74E1F7" w14:textId="77777777" w:rsidR="00E551F8" w:rsidRPr="00A10677" w:rsidRDefault="00E551F8" w:rsidP="00E551F8">
      <w:pPr>
        <w:rPr>
          <w:sz w:val="20"/>
          <w:szCs w:val="20"/>
          <w:lang w:val="es-MX"/>
        </w:rPr>
      </w:pPr>
      <w:r w:rsidRPr="00A10677">
        <w:rPr>
          <w:sz w:val="20"/>
          <w:szCs w:val="20"/>
          <w:lang w:val="es-MX"/>
        </w:rPr>
        <w:t>Undirtegundir heimskautarefa</w:t>
      </w:r>
    </w:p>
    <w:p w14:paraId="680DB564" w14:textId="77777777" w:rsidR="00E551F8" w:rsidRPr="00A10677" w:rsidRDefault="00E551F8" w:rsidP="00E551F8">
      <w:pPr>
        <w:rPr>
          <w:sz w:val="18"/>
          <w:szCs w:val="20"/>
          <w:lang w:val="es-MX"/>
        </w:rPr>
      </w:pPr>
      <w:r w:rsidRPr="00A10677">
        <w:rPr>
          <w:sz w:val="18"/>
          <w:szCs w:val="20"/>
          <w:lang w:val="es-MX"/>
        </w:rPr>
        <w:t xml:space="preserve">Vulpes lagopus lagopus </w:t>
      </w:r>
      <w:r w:rsidRPr="00A10677">
        <w:rPr>
          <w:sz w:val="18"/>
          <w:szCs w:val="20"/>
          <w:lang w:val="es-MX"/>
        </w:rPr>
        <w:tab/>
        <w:t>Fennóskandíuskagi og norðurhluti Rússlands</w:t>
      </w:r>
    </w:p>
    <w:p w14:paraId="70F4B669" w14:textId="77777777" w:rsidR="00E551F8" w:rsidRPr="00A10677" w:rsidRDefault="00E551F8" w:rsidP="00E551F8">
      <w:pPr>
        <w:rPr>
          <w:sz w:val="18"/>
          <w:szCs w:val="20"/>
          <w:lang w:val="da-DK"/>
        </w:rPr>
      </w:pPr>
      <w:r w:rsidRPr="00A10677">
        <w:rPr>
          <w:sz w:val="18"/>
          <w:szCs w:val="20"/>
          <w:lang w:val="da-DK"/>
        </w:rPr>
        <w:t xml:space="preserve">Vulpes lagopus beringensis </w:t>
      </w:r>
      <w:r w:rsidRPr="00A10677">
        <w:rPr>
          <w:sz w:val="18"/>
          <w:szCs w:val="20"/>
          <w:lang w:val="da-DK"/>
        </w:rPr>
        <w:tab/>
        <w:t>Beringseyjar austan við Kamtsjatkaskaga</w:t>
      </w:r>
    </w:p>
    <w:p w14:paraId="7706C85C" w14:textId="77777777" w:rsidR="00E551F8" w:rsidRPr="00A10677" w:rsidRDefault="00E551F8" w:rsidP="00E551F8">
      <w:pPr>
        <w:rPr>
          <w:sz w:val="18"/>
          <w:szCs w:val="20"/>
          <w:lang w:val="da-DK"/>
        </w:rPr>
      </w:pPr>
      <w:r w:rsidRPr="00A10677">
        <w:rPr>
          <w:sz w:val="18"/>
          <w:szCs w:val="20"/>
          <w:lang w:val="da-DK"/>
        </w:rPr>
        <w:t xml:space="preserve">Vulpes lagopus fuliginosus </w:t>
      </w:r>
      <w:r w:rsidRPr="00A10677">
        <w:rPr>
          <w:sz w:val="18"/>
          <w:szCs w:val="20"/>
          <w:lang w:val="da-DK"/>
        </w:rPr>
        <w:tab/>
        <w:t>Ísland</w:t>
      </w:r>
    </w:p>
    <w:p w14:paraId="5A41791E" w14:textId="77777777" w:rsidR="00E551F8" w:rsidRPr="00A10677" w:rsidRDefault="00E551F8" w:rsidP="00E551F8">
      <w:pPr>
        <w:rPr>
          <w:sz w:val="18"/>
          <w:szCs w:val="20"/>
          <w:lang w:val="da-DK"/>
        </w:rPr>
      </w:pPr>
      <w:r w:rsidRPr="00A10677">
        <w:rPr>
          <w:sz w:val="18"/>
          <w:szCs w:val="20"/>
          <w:lang w:val="da-DK"/>
        </w:rPr>
        <w:t xml:space="preserve">Vulpes lagopus groenlandicus </w:t>
      </w:r>
      <w:r w:rsidRPr="00A10677">
        <w:rPr>
          <w:sz w:val="18"/>
          <w:szCs w:val="20"/>
          <w:lang w:val="da-DK"/>
        </w:rPr>
        <w:tab/>
        <w:t>Grænland</w:t>
      </w:r>
    </w:p>
    <w:p w14:paraId="1CD04BF1" w14:textId="77777777" w:rsidR="00E551F8" w:rsidRPr="00A10677" w:rsidRDefault="00E551F8" w:rsidP="00E551F8">
      <w:pPr>
        <w:rPr>
          <w:sz w:val="18"/>
          <w:szCs w:val="20"/>
          <w:lang w:val="da-DK"/>
        </w:rPr>
      </w:pPr>
      <w:r w:rsidRPr="00A10677">
        <w:rPr>
          <w:sz w:val="18"/>
          <w:szCs w:val="20"/>
          <w:lang w:val="da-DK"/>
        </w:rPr>
        <w:t xml:space="preserve">Vulpes lagopus hallensis </w:t>
      </w:r>
      <w:r w:rsidRPr="00A10677">
        <w:rPr>
          <w:sz w:val="18"/>
          <w:szCs w:val="20"/>
          <w:lang w:val="da-DK"/>
        </w:rPr>
        <w:tab/>
        <w:t>Hall-eyja í Beringssundi</w:t>
      </w:r>
    </w:p>
    <w:p w14:paraId="7DFE206F" w14:textId="77777777" w:rsidR="00E551F8" w:rsidRPr="00A10677" w:rsidRDefault="00E551F8" w:rsidP="00E551F8">
      <w:pPr>
        <w:rPr>
          <w:sz w:val="18"/>
          <w:szCs w:val="20"/>
          <w:lang w:val="da-DK"/>
        </w:rPr>
      </w:pPr>
      <w:r w:rsidRPr="00A10677">
        <w:rPr>
          <w:sz w:val="18"/>
          <w:szCs w:val="20"/>
          <w:lang w:val="da-DK"/>
        </w:rPr>
        <w:t xml:space="preserve">Vulpes lagopus innuitus </w:t>
      </w:r>
      <w:r w:rsidRPr="00A10677">
        <w:rPr>
          <w:sz w:val="18"/>
          <w:szCs w:val="20"/>
          <w:lang w:val="da-DK"/>
        </w:rPr>
        <w:tab/>
        <w:t>Við Point Barrow nyrst í Alaska</w:t>
      </w:r>
    </w:p>
    <w:p w14:paraId="192F31E5" w14:textId="77777777" w:rsidR="00E551F8" w:rsidRPr="00A10677" w:rsidRDefault="00E551F8" w:rsidP="00E551F8">
      <w:pPr>
        <w:rPr>
          <w:sz w:val="18"/>
          <w:szCs w:val="20"/>
          <w:lang w:val="da-DK"/>
        </w:rPr>
      </w:pPr>
      <w:r w:rsidRPr="00A10677">
        <w:rPr>
          <w:sz w:val="18"/>
          <w:szCs w:val="20"/>
          <w:lang w:val="da-DK"/>
        </w:rPr>
        <w:t xml:space="preserve">Vulpes lagopus pribilofensis </w:t>
      </w:r>
      <w:r w:rsidRPr="00A10677">
        <w:rPr>
          <w:sz w:val="18"/>
          <w:szCs w:val="20"/>
          <w:lang w:val="da-DK"/>
        </w:rPr>
        <w:tab/>
        <w:t>St. Georgeseyja og Pribilofeyjarnar í Alaska</w:t>
      </w:r>
    </w:p>
    <w:p w14:paraId="4299E380" w14:textId="77777777" w:rsidR="00E551F8" w:rsidRPr="00A10677" w:rsidRDefault="00E551F8" w:rsidP="00E551F8">
      <w:pPr>
        <w:rPr>
          <w:sz w:val="18"/>
          <w:szCs w:val="20"/>
          <w:lang w:val="da-DK"/>
        </w:rPr>
      </w:pPr>
      <w:r w:rsidRPr="00A10677">
        <w:rPr>
          <w:sz w:val="18"/>
          <w:szCs w:val="20"/>
          <w:lang w:val="da-DK"/>
        </w:rPr>
        <w:t xml:space="preserve">Vulpes lagopus semenovi </w:t>
      </w:r>
      <w:r w:rsidRPr="00A10677">
        <w:rPr>
          <w:sz w:val="18"/>
          <w:szCs w:val="20"/>
          <w:lang w:val="da-DK"/>
        </w:rPr>
        <w:tab/>
        <w:t>Mednijeyja, ein af Komandorskieyjum í Beringshafi</w:t>
      </w:r>
    </w:p>
    <w:p w14:paraId="24B98004" w14:textId="77777777" w:rsidR="00E551F8" w:rsidRPr="00A10677" w:rsidRDefault="00E551F8" w:rsidP="00E551F8">
      <w:pPr>
        <w:rPr>
          <w:sz w:val="18"/>
          <w:szCs w:val="20"/>
          <w:lang w:val="es-MX"/>
        </w:rPr>
      </w:pPr>
      <w:r w:rsidRPr="00A10677">
        <w:rPr>
          <w:sz w:val="18"/>
          <w:szCs w:val="20"/>
          <w:lang w:val="es-MX"/>
        </w:rPr>
        <w:t xml:space="preserve">Vulpes lagopus sibiricus </w:t>
      </w:r>
      <w:r w:rsidRPr="00A10677">
        <w:rPr>
          <w:sz w:val="18"/>
          <w:szCs w:val="20"/>
          <w:lang w:val="es-MX"/>
        </w:rPr>
        <w:tab/>
        <w:t>Síbería</w:t>
      </w:r>
    </w:p>
    <w:p w14:paraId="7B70DD1C" w14:textId="77777777" w:rsidR="00E551F8" w:rsidRPr="00A10677" w:rsidRDefault="00E551F8" w:rsidP="00E551F8">
      <w:pPr>
        <w:rPr>
          <w:sz w:val="18"/>
          <w:szCs w:val="20"/>
          <w:lang w:val="es-MX"/>
        </w:rPr>
      </w:pPr>
      <w:r w:rsidRPr="00A10677">
        <w:rPr>
          <w:sz w:val="18"/>
          <w:szCs w:val="20"/>
          <w:lang w:val="es-MX"/>
        </w:rPr>
        <w:t xml:space="preserve">Vulpes lagopus spitzbergensis </w:t>
      </w:r>
      <w:r w:rsidRPr="00A10677">
        <w:rPr>
          <w:sz w:val="18"/>
          <w:szCs w:val="20"/>
          <w:lang w:val="es-MX"/>
        </w:rPr>
        <w:tab/>
        <w:t>Svalbarði</w:t>
      </w:r>
    </w:p>
    <w:p w14:paraId="33DF7C33" w14:textId="77777777" w:rsidR="00E551F8" w:rsidRPr="00A10677" w:rsidRDefault="00E551F8" w:rsidP="00E551F8">
      <w:pPr>
        <w:rPr>
          <w:sz w:val="18"/>
          <w:szCs w:val="20"/>
          <w:lang w:val="es-MX"/>
        </w:rPr>
      </w:pPr>
      <w:r w:rsidRPr="00A10677">
        <w:rPr>
          <w:sz w:val="18"/>
          <w:szCs w:val="20"/>
          <w:lang w:val="es-MX"/>
        </w:rPr>
        <w:t xml:space="preserve">Vulpes lagopus ungava </w:t>
      </w:r>
      <w:r w:rsidRPr="00A10677">
        <w:rPr>
          <w:sz w:val="18"/>
          <w:szCs w:val="20"/>
          <w:lang w:val="es-MX"/>
        </w:rPr>
        <w:tab/>
        <w:t>Norðurhluti Quebec í Kanada</w:t>
      </w:r>
    </w:p>
    <w:p w14:paraId="6EF87B29" w14:textId="5D0E0E6E" w:rsidR="00A47BDA" w:rsidRPr="005B02FA" w:rsidRDefault="00A47BDA" w:rsidP="00E55835">
      <w:pPr>
        <w:pStyle w:val="Heading2"/>
        <w:rPr>
          <w:szCs w:val="24"/>
          <w:lang w:val="en-GB"/>
        </w:rPr>
      </w:pPr>
      <w:bookmarkStart w:id="10" w:name="_Toc109891443"/>
      <w:r w:rsidRPr="005B02FA">
        <w:rPr>
          <w:lang w:val="en-GB"/>
        </w:rPr>
        <w:t>Samheiti</w:t>
      </w:r>
      <w:r w:rsidRPr="005B02FA">
        <w:rPr>
          <w:rStyle w:val="FootnoteReference"/>
          <w:bCs/>
          <w:lang w:val="en-GB"/>
        </w:rPr>
        <w:footnoteReference w:id="4"/>
      </w:r>
      <w:bookmarkEnd w:id="10"/>
    </w:p>
    <w:p w14:paraId="6094977D" w14:textId="77777777" w:rsidR="00A47BDA" w:rsidRPr="005B02FA" w:rsidRDefault="00A47BDA" w:rsidP="00744E0D">
      <w:pPr>
        <w:rPr>
          <w:sz w:val="20"/>
          <w:szCs w:val="20"/>
          <w:lang w:val="en-GB"/>
        </w:rPr>
      </w:pPr>
      <w:r w:rsidRPr="005B02FA">
        <w:rPr>
          <w:sz w:val="20"/>
          <w:szCs w:val="20"/>
          <w:lang w:val="en-GB"/>
        </w:rPr>
        <w:t xml:space="preserve">Alopex lagopus </w:t>
      </w:r>
      <w:r w:rsidRPr="005B02FA">
        <w:rPr>
          <w:sz w:val="20"/>
          <w:szCs w:val="20"/>
          <w:lang w:val="en-GB"/>
        </w:rPr>
        <w:tab/>
      </w:r>
      <w:r w:rsidRPr="005B02FA">
        <w:rPr>
          <w:sz w:val="20"/>
          <w:szCs w:val="20"/>
          <w:lang w:val="en-GB"/>
        </w:rPr>
        <w:tab/>
        <w:t>Linnaeus</w:t>
      </w:r>
      <w:r w:rsidRPr="005B02FA">
        <w:rPr>
          <w:sz w:val="20"/>
          <w:szCs w:val="20"/>
          <w:lang w:val="en-GB"/>
        </w:rPr>
        <w:tab/>
        <w:t>1758</w:t>
      </w:r>
    </w:p>
    <w:p w14:paraId="3F8476B2" w14:textId="77777777" w:rsidR="00A47BDA" w:rsidRPr="005B02FA" w:rsidRDefault="00A47BDA" w:rsidP="00744E0D">
      <w:pPr>
        <w:rPr>
          <w:sz w:val="20"/>
          <w:szCs w:val="20"/>
          <w:lang w:val="en-GB"/>
        </w:rPr>
      </w:pPr>
      <w:r w:rsidRPr="005B02FA">
        <w:rPr>
          <w:sz w:val="20"/>
          <w:szCs w:val="20"/>
          <w:lang w:val="en-GB"/>
        </w:rPr>
        <w:t xml:space="preserve">Canis lagopus </w:t>
      </w:r>
      <w:r w:rsidRPr="005B02FA">
        <w:rPr>
          <w:sz w:val="20"/>
          <w:szCs w:val="20"/>
          <w:lang w:val="en-GB"/>
        </w:rPr>
        <w:tab/>
      </w:r>
      <w:r w:rsidRPr="005B02FA">
        <w:rPr>
          <w:sz w:val="20"/>
          <w:szCs w:val="20"/>
          <w:lang w:val="en-GB"/>
        </w:rPr>
        <w:tab/>
        <w:t>Linnaeus</w:t>
      </w:r>
      <w:r w:rsidRPr="005B02FA">
        <w:rPr>
          <w:sz w:val="20"/>
          <w:szCs w:val="20"/>
          <w:lang w:val="en-GB"/>
        </w:rPr>
        <w:tab/>
        <w:t>1758</w:t>
      </w:r>
    </w:p>
    <w:p w14:paraId="57CA4DCC" w14:textId="77777777" w:rsidR="00A47BDA" w:rsidRPr="005B02FA" w:rsidRDefault="00A47BDA" w:rsidP="00744E0D">
      <w:pPr>
        <w:rPr>
          <w:sz w:val="20"/>
          <w:szCs w:val="20"/>
          <w:lang w:val="en-GB"/>
        </w:rPr>
      </w:pPr>
      <w:r w:rsidRPr="005B02FA">
        <w:rPr>
          <w:sz w:val="20"/>
          <w:szCs w:val="20"/>
          <w:lang w:val="en-GB"/>
        </w:rPr>
        <w:t xml:space="preserve">Canis fuliginosus </w:t>
      </w:r>
      <w:r w:rsidRPr="005B02FA">
        <w:rPr>
          <w:sz w:val="20"/>
          <w:szCs w:val="20"/>
          <w:lang w:val="en-GB"/>
        </w:rPr>
        <w:tab/>
      </w:r>
      <w:r w:rsidRPr="005B02FA">
        <w:rPr>
          <w:sz w:val="20"/>
          <w:szCs w:val="20"/>
          <w:lang w:val="en-GB"/>
        </w:rPr>
        <w:tab/>
        <w:t>Bechstein</w:t>
      </w:r>
      <w:r w:rsidRPr="005B02FA">
        <w:rPr>
          <w:sz w:val="20"/>
          <w:szCs w:val="20"/>
          <w:lang w:val="en-GB"/>
        </w:rPr>
        <w:tab/>
        <w:t>1799</w:t>
      </w:r>
    </w:p>
    <w:p w14:paraId="071781BA" w14:textId="77777777" w:rsidR="00A47BDA" w:rsidRPr="005B02FA" w:rsidRDefault="00A47BDA" w:rsidP="00744E0D">
      <w:pPr>
        <w:rPr>
          <w:sz w:val="20"/>
          <w:szCs w:val="20"/>
          <w:lang w:val="en-GB"/>
        </w:rPr>
      </w:pPr>
      <w:r w:rsidRPr="005B02FA">
        <w:rPr>
          <w:sz w:val="20"/>
          <w:szCs w:val="20"/>
          <w:lang w:val="en-GB"/>
        </w:rPr>
        <w:t xml:space="preserve">Canis groenlandicus </w:t>
      </w:r>
      <w:r w:rsidRPr="005B02FA">
        <w:rPr>
          <w:sz w:val="20"/>
          <w:szCs w:val="20"/>
          <w:lang w:val="en-GB"/>
        </w:rPr>
        <w:tab/>
      </w:r>
      <w:r w:rsidRPr="005B02FA">
        <w:rPr>
          <w:sz w:val="20"/>
          <w:szCs w:val="20"/>
          <w:lang w:val="en-GB"/>
        </w:rPr>
        <w:tab/>
        <w:t>Bechstein</w:t>
      </w:r>
      <w:r w:rsidRPr="005B02FA">
        <w:rPr>
          <w:sz w:val="20"/>
          <w:szCs w:val="20"/>
          <w:lang w:val="en-GB"/>
        </w:rPr>
        <w:tab/>
        <w:t>1799</w:t>
      </w:r>
    </w:p>
    <w:p w14:paraId="2BD85E4A" w14:textId="77777777" w:rsidR="00A47BDA" w:rsidRPr="005B02FA" w:rsidRDefault="00A47BDA" w:rsidP="00744E0D">
      <w:pPr>
        <w:rPr>
          <w:sz w:val="20"/>
          <w:szCs w:val="20"/>
          <w:lang w:val="en-GB"/>
        </w:rPr>
      </w:pPr>
      <w:r w:rsidRPr="005B02FA">
        <w:rPr>
          <w:sz w:val="20"/>
          <w:szCs w:val="20"/>
          <w:lang w:val="en-GB"/>
        </w:rPr>
        <w:t xml:space="preserve">Vulpes arctica </w:t>
      </w:r>
      <w:r w:rsidRPr="005B02FA">
        <w:rPr>
          <w:sz w:val="20"/>
          <w:szCs w:val="20"/>
          <w:lang w:val="en-GB"/>
        </w:rPr>
        <w:tab/>
      </w:r>
      <w:r w:rsidRPr="005B02FA">
        <w:rPr>
          <w:sz w:val="20"/>
          <w:szCs w:val="20"/>
          <w:lang w:val="en-GB"/>
        </w:rPr>
        <w:tab/>
        <w:t>Oken</w:t>
      </w:r>
      <w:r w:rsidRPr="005B02FA">
        <w:rPr>
          <w:sz w:val="20"/>
          <w:szCs w:val="20"/>
          <w:lang w:val="en-GB"/>
        </w:rPr>
        <w:tab/>
        <w:t>1816</w:t>
      </w:r>
    </w:p>
    <w:p w14:paraId="26A60CAF" w14:textId="77777777" w:rsidR="00A47BDA" w:rsidRPr="005B02FA" w:rsidRDefault="00A47BDA" w:rsidP="00744E0D">
      <w:pPr>
        <w:rPr>
          <w:sz w:val="20"/>
          <w:szCs w:val="20"/>
          <w:lang w:val="en-GB"/>
        </w:rPr>
      </w:pPr>
      <w:r w:rsidRPr="005B02FA">
        <w:rPr>
          <w:sz w:val="20"/>
          <w:szCs w:val="20"/>
          <w:lang w:val="en-GB"/>
        </w:rPr>
        <w:t xml:space="preserve">Vulpes hallensis </w:t>
      </w:r>
      <w:r w:rsidRPr="005B02FA">
        <w:rPr>
          <w:sz w:val="20"/>
          <w:szCs w:val="20"/>
          <w:lang w:val="en-GB"/>
        </w:rPr>
        <w:tab/>
      </w:r>
      <w:r w:rsidRPr="005B02FA">
        <w:rPr>
          <w:sz w:val="20"/>
          <w:szCs w:val="20"/>
          <w:lang w:val="en-GB"/>
        </w:rPr>
        <w:tab/>
        <w:t>Merriam</w:t>
      </w:r>
      <w:r w:rsidRPr="005B02FA">
        <w:rPr>
          <w:sz w:val="20"/>
          <w:szCs w:val="20"/>
          <w:lang w:val="en-GB"/>
        </w:rPr>
        <w:tab/>
        <w:t>1900</w:t>
      </w:r>
    </w:p>
    <w:p w14:paraId="4B415A35" w14:textId="77777777" w:rsidR="00A47BDA" w:rsidRPr="005B02FA" w:rsidRDefault="00A47BDA" w:rsidP="00744E0D">
      <w:pPr>
        <w:rPr>
          <w:sz w:val="20"/>
          <w:szCs w:val="20"/>
          <w:lang w:val="en-GB"/>
        </w:rPr>
      </w:pPr>
      <w:r w:rsidRPr="005B02FA">
        <w:rPr>
          <w:sz w:val="20"/>
          <w:szCs w:val="20"/>
          <w:lang w:val="en-GB"/>
        </w:rPr>
        <w:t xml:space="preserve">Vulpes pribilofensis </w:t>
      </w:r>
      <w:r w:rsidRPr="005B02FA">
        <w:rPr>
          <w:sz w:val="20"/>
          <w:szCs w:val="20"/>
          <w:lang w:val="en-GB"/>
        </w:rPr>
        <w:tab/>
      </w:r>
      <w:r w:rsidRPr="005B02FA">
        <w:rPr>
          <w:sz w:val="20"/>
          <w:szCs w:val="20"/>
          <w:lang w:val="en-GB"/>
        </w:rPr>
        <w:tab/>
        <w:t>Merriam</w:t>
      </w:r>
      <w:r w:rsidRPr="005B02FA">
        <w:rPr>
          <w:sz w:val="20"/>
          <w:szCs w:val="20"/>
          <w:lang w:val="en-GB"/>
        </w:rPr>
        <w:tab/>
        <w:t>1903</w:t>
      </w:r>
    </w:p>
    <w:p w14:paraId="51DF2970" w14:textId="704B1A13" w:rsidR="008202A0" w:rsidRPr="005B02FA" w:rsidRDefault="00A47BDA" w:rsidP="00744E0D">
      <w:pPr>
        <w:rPr>
          <w:sz w:val="20"/>
          <w:szCs w:val="20"/>
          <w:lang w:val="en-GB"/>
        </w:rPr>
      </w:pPr>
      <w:r w:rsidRPr="005B02FA">
        <w:rPr>
          <w:sz w:val="20"/>
          <w:szCs w:val="20"/>
          <w:lang w:val="en-GB"/>
        </w:rPr>
        <w:t xml:space="preserve">Vulpes beringensis </w:t>
      </w:r>
      <w:r w:rsidRPr="005B02FA">
        <w:rPr>
          <w:sz w:val="20"/>
          <w:szCs w:val="20"/>
          <w:lang w:val="en-GB"/>
        </w:rPr>
        <w:tab/>
      </w:r>
      <w:r w:rsidRPr="005B02FA">
        <w:rPr>
          <w:sz w:val="20"/>
          <w:szCs w:val="20"/>
          <w:lang w:val="en-GB"/>
        </w:rPr>
        <w:tab/>
        <w:t>Merriam</w:t>
      </w:r>
      <w:r w:rsidRPr="005B02FA">
        <w:rPr>
          <w:sz w:val="20"/>
          <w:szCs w:val="20"/>
          <w:lang w:val="en-GB"/>
        </w:rPr>
        <w:tab/>
        <w:t>1903</w:t>
      </w:r>
    </w:p>
    <w:p w14:paraId="63E472AB" w14:textId="3430207F" w:rsidR="004B5490" w:rsidRPr="005B02FA" w:rsidRDefault="00CD6114" w:rsidP="008875A4">
      <w:pPr>
        <w:pStyle w:val="Heading1"/>
        <w:rPr>
          <w:lang w:val="en-GB"/>
        </w:rPr>
      </w:pPr>
      <w:bookmarkStart w:id="11" w:name="_Toc109891444"/>
      <w:r w:rsidRPr="005B02FA">
        <w:rPr>
          <w:lang w:val="en-GB"/>
        </w:rPr>
        <w:t>F</w:t>
      </w:r>
      <w:r w:rsidR="004B5490" w:rsidRPr="005B02FA">
        <w:rPr>
          <w:lang w:val="en-GB"/>
        </w:rPr>
        <w:t>æðuval</w:t>
      </w:r>
      <w:bookmarkEnd w:id="11"/>
    </w:p>
    <w:p w14:paraId="4E0FF3D8" w14:textId="5529F5AF" w:rsidR="004B5490" w:rsidRPr="005B02FA" w:rsidRDefault="004B5490" w:rsidP="004B5490">
      <w:pPr>
        <w:pStyle w:val="Texti1"/>
        <w:rPr>
          <w:lang w:val="en-GB"/>
        </w:rPr>
      </w:pPr>
      <w:r w:rsidRPr="005B02FA">
        <w:rPr>
          <w:lang w:val="en-GB"/>
        </w:rPr>
        <w:t xml:space="preserve">Ólíkt </w:t>
      </w:r>
      <w:r w:rsidR="001F57A2" w:rsidRPr="005B02FA">
        <w:rPr>
          <w:lang w:val="en-GB"/>
        </w:rPr>
        <w:t>ref</w:t>
      </w:r>
      <w:r w:rsidRPr="005B02FA">
        <w:rPr>
          <w:lang w:val="en-GB"/>
        </w:rPr>
        <w:t>um á fjallahéruðum norðurhjarans, nýtur íslenska tófan afar fjölbreyttrar fæðu þó algengastir séu fuglar af ýmsu tagi</w:t>
      </w:r>
      <w:r w:rsidR="00AC560E" w:rsidRPr="005B02FA">
        <w:rPr>
          <w:lang w:val="en-GB"/>
        </w:rPr>
        <w:t>.</w:t>
      </w:r>
      <w:r w:rsidR="001F57A2" w:rsidRPr="005B02FA">
        <w:rPr>
          <w:lang w:val="en-GB"/>
        </w:rPr>
        <w:t xml:space="preserve"> </w:t>
      </w:r>
      <w:r w:rsidRPr="005B02FA">
        <w:rPr>
          <w:lang w:val="en-GB"/>
        </w:rPr>
        <w:t xml:space="preserve">Hér á landi eru engir læmingjar, stúfmýs eða önnur nagdýr sem eru algeng á matseðli </w:t>
      </w:r>
      <w:r w:rsidR="001F57A2" w:rsidRPr="005B02FA">
        <w:rPr>
          <w:lang w:val="en-GB"/>
        </w:rPr>
        <w:t>ref</w:t>
      </w:r>
      <w:r w:rsidRPr="005B02FA">
        <w:rPr>
          <w:lang w:val="en-GB"/>
        </w:rPr>
        <w:t>a í öðrum löndum</w:t>
      </w:r>
      <w:r w:rsidR="00AC560E" w:rsidRPr="005B02FA">
        <w:rPr>
          <w:lang w:val="en-GB"/>
        </w:rPr>
        <w:t>.</w:t>
      </w:r>
      <w:r w:rsidR="001F57A2" w:rsidRPr="005B02FA">
        <w:rPr>
          <w:lang w:val="en-GB"/>
        </w:rPr>
        <w:t xml:space="preserve"> </w:t>
      </w:r>
      <w:r w:rsidRPr="005B02FA">
        <w:rPr>
          <w:lang w:val="en-GB"/>
        </w:rPr>
        <w:t>Að auki eru hér engir rauð</w:t>
      </w:r>
      <w:r w:rsidR="001F57A2" w:rsidRPr="005B02FA">
        <w:rPr>
          <w:lang w:val="en-GB"/>
        </w:rPr>
        <w:t>ref</w:t>
      </w:r>
      <w:r w:rsidRPr="005B02FA">
        <w:rPr>
          <w:lang w:val="en-GB"/>
        </w:rPr>
        <w:t>ir, úlfar, gaupur, jarfar eða önnur stærri rándýr sem keppt gætu við tófur um fæðu</w:t>
      </w:r>
      <w:r w:rsidR="00AC560E" w:rsidRPr="005B02FA">
        <w:rPr>
          <w:lang w:val="en-GB"/>
        </w:rPr>
        <w:t>.</w:t>
      </w:r>
      <w:r w:rsidR="001F57A2" w:rsidRPr="005B02FA">
        <w:rPr>
          <w:lang w:val="en-GB"/>
        </w:rPr>
        <w:t xml:space="preserve"> </w:t>
      </w:r>
      <w:r w:rsidRPr="005B02FA">
        <w:rPr>
          <w:lang w:val="en-GB"/>
        </w:rPr>
        <w:t>Sjófuglar, fýll, mávar og svartfugl eru mikilvægir við strendurnar en að sumarlagi inn til lands eru farfuglar, svo sem gæsir, vaðfuglar og spörfuglar aðalfæðan og rjúpa að vetrarlagi</w:t>
      </w:r>
      <w:r w:rsidR="00521C96" w:rsidRPr="005B02FA">
        <w:rPr>
          <w:lang w:val="en-GB"/>
        </w:rPr>
        <w:t>.</w:t>
      </w:r>
    </w:p>
    <w:p w14:paraId="50E19168" w14:textId="77777777" w:rsidR="00521C96" w:rsidRPr="005B02FA" w:rsidRDefault="00521C96" w:rsidP="004B5490">
      <w:pPr>
        <w:pStyle w:val="Texti1"/>
        <w:rPr>
          <w:sz w:val="16"/>
          <w:szCs w:val="18"/>
          <w:lang w:val="en-GB"/>
        </w:rPr>
      </w:pPr>
    </w:p>
    <w:tbl>
      <w:tblPr>
        <w:tblStyle w:val="GridTable6Colorful-Accent5"/>
        <w:tblW w:w="0" w:type="auto"/>
        <w:tblLook w:val="04A0" w:firstRow="1" w:lastRow="0" w:firstColumn="1" w:lastColumn="0" w:noHBand="0" w:noVBand="1"/>
      </w:tblPr>
      <w:tblGrid>
        <w:gridCol w:w="1304"/>
        <w:gridCol w:w="1304"/>
        <w:gridCol w:w="1304"/>
        <w:gridCol w:w="1304"/>
        <w:gridCol w:w="1329"/>
      </w:tblGrid>
      <w:tr w:rsidR="004B5490" w:rsidRPr="005B02FA" w14:paraId="20D8682D" w14:textId="77777777" w:rsidTr="00BD1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1074D7D9" w14:textId="77777777" w:rsidR="00B86DBE" w:rsidRPr="005B02FA" w:rsidRDefault="00B86DBE" w:rsidP="004B5490">
            <w:pPr>
              <w:pStyle w:val="Texti1"/>
              <w:spacing w:before="40" w:after="40"/>
              <w:ind w:left="113" w:right="113"/>
              <w:jc w:val="left"/>
              <w:rPr>
                <w:b w:val="0"/>
                <w:lang w:val="en-GB"/>
              </w:rPr>
            </w:pPr>
            <w:bookmarkStart w:id="12" w:name="_Hlk50883374"/>
            <w:r w:rsidRPr="005B02FA">
              <w:rPr>
                <w:b w:val="0"/>
                <w:lang w:val="en-GB"/>
              </w:rPr>
              <w:t>Fýll</w:t>
            </w:r>
          </w:p>
        </w:tc>
        <w:tc>
          <w:tcPr>
            <w:tcW w:w="1304" w:type="dxa"/>
          </w:tcPr>
          <w:p w14:paraId="6D894A64"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Vaðfuglar</w:t>
            </w:r>
          </w:p>
        </w:tc>
        <w:tc>
          <w:tcPr>
            <w:tcW w:w="1304" w:type="dxa"/>
          </w:tcPr>
          <w:p w14:paraId="46F7BEC3"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Rjúpa</w:t>
            </w:r>
          </w:p>
        </w:tc>
        <w:tc>
          <w:tcPr>
            <w:tcW w:w="1304" w:type="dxa"/>
          </w:tcPr>
          <w:p w14:paraId="295E0FFD"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Lundar</w:t>
            </w:r>
          </w:p>
        </w:tc>
        <w:tc>
          <w:tcPr>
            <w:tcW w:w="1329" w:type="dxa"/>
          </w:tcPr>
          <w:p w14:paraId="18982BE3"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Mávar</w:t>
            </w:r>
          </w:p>
        </w:tc>
      </w:tr>
      <w:tr w:rsidR="004B5490" w:rsidRPr="005B02FA" w14:paraId="4FFDCD16" w14:textId="77777777" w:rsidTr="00BD1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29214F7B" w14:textId="77777777" w:rsidR="00B86DBE" w:rsidRPr="005B02FA" w:rsidRDefault="00B86DBE" w:rsidP="004B5490">
            <w:pPr>
              <w:pStyle w:val="Texti1"/>
              <w:spacing w:before="40" w:after="40"/>
              <w:ind w:left="113" w:right="113"/>
              <w:jc w:val="left"/>
              <w:rPr>
                <w:b w:val="0"/>
                <w:lang w:val="en-GB"/>
              </w:rPr>
            </w:pPr>
            <w:r w:rsidRPr="005B02FA">
              <w:rPr>
                <w:b w:val="0"/>
                <w:lang w:val="en-GB"/>
              </w:rPr>
              <w:t>Gæsir</w:t>
            </w:r>
          </w:p>
        </w:tc>
        <w:tc>
          <w:tcPr>
            <w:tcW w:w="1304" w:type="dxa"/>
          </w:tcPr>
          <w:p w14:paraId="7DF2DFF2"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Langvíur</w:t>
            </w:r>
          </w:p>
        </w:tc>
        <w:tc>
          <w:tcPr>
            <w:tcW w:w="1304" w:type="dxa"/>
          </w:tcPr>
          <w:p w14:paraId="698644F1"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Æðarfuglr</w:t>
            </w:r>
          </w:p>
        </w:tc>
        <w:tc>
          <w:tcPr>
            <w:tcW w:w="1304" w:type="dxa"/>
          </w:tcPr>
          <w:p w14:paraId="5F0FBF78"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Sjófuglar</w:t>
            </w:r>
          </w:p>
        </w:tc>
        <w:tc>
          <w:tcPr>
            <w:tcW w:w="1329" w:type="dxa"/>
          </w:tcPr>
          <w:p w14:paraId="7A314A56"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Svartfuglar</w:t>
            </w:r>
          </w:p>
        </w:tc>
      </w:tr>
    </w:tbl>
    <w:p w14:paraId="78F8CE19" w14:textId="77777777" w:rsidR="00B37CE1" w:rsidRPr="005B02FA" w:rsidRDefault="00E13062" w:rsidP="008875A4">
      <w:pPr>
        <w:pStyle w:val="Heading2"/>
        <w:rPr>
          <w:lang w:val="en-GB"/>
        </w:rPr>
      </w:pPr>
      <w:bookmarkStart w:id="13" w:name="_Toc109891445"/>
      <w:bookmarkEnd w:id="12"/>
      <w:r w:rsidRPr="005B02FA">
        <w:rPr>
          <w:lang w:val="en-GB"/>
        </w:rPr>
        <w:lastRenderedPageBreak/>
        <w:t>Íslenska tófan</w:t>
      </w:r>
      <w:bookmarkEnd w:id="13"/>
    </w:p>
    <w:p w14:paraId="7C078565" w14:textId="1B5E69A1" w:rsidR="00B37CE1" w:rsidRPr="005B02FA" w:rsidRDefault="00B37CE1" w:rsidP="00360693">
      <w:pPr>
        <w:pStyle w:val="Texti1"/>
        <w:rPr>
          <w:lang w:val="en-GB"/>
        </w:rPr>
      </w:pPr>
      <w:r w:rsidRPr="005B02FA">
        <w:rPr>
          <w:lang w:val="en-GB"/>
        </w:rPr>
        <w:t xml:space="preserve">Íslenski </w:t>
      </w:r>
      <w:r w:rsidR="001F57A2" w:rsidRPr="005B02FA">
        <w:rPr>
          <w:lang w:val="en-GB"/>
        </w:rPr>
        <w:t>ref</w:t>
      </w:r>
      <w:r w:rsidRPr="005B02FA">
        <w:rPr>
          <w:lang w:val="en-GB"/>
        </w:rPr>
        <w:t xml:space="preserve">astofninn er mjög sérstakur vegna langvarandi einangrunar frá öðrum </w:t>
      </w:r>
      <w:r w:rsidR="001F57A2" w:rsidRPr="005B02FA">
        <w:rPr>
          <w:lang w:val="en-GB"/>
        </w:rPr>
        <w:t>ref</w:t>
      </w:r>
      <w:r w:rsidRPr="005B02FA">
        <w:rPr>
          <w:lang w:val="en-GB"/>
        </w:rPr>
        <w:t>astofnum og aðlögunar að sérstökum aðstæðum hérlendis enda greind sem sérstök undirtegund, Alopex lagopus fuliginosus (sem nánast má þýða sem sótar</w:t>
      </w:r>
      <w:r w:rsidR="001F57A2" w:rsidRPr="005B02FA">
        <w:rPr>
          <w:lang w:val="en-GB"/>
        </w:rPr>
        <w:t>ref</w:t>
      </w:r>
      <w:r w:rsidRPr="005B02FA">
        <w:rPr>
          <w:lang w:val="en-GB"/>
        </w:rPr>
        <w:t>ur)</w:t>
      </w:r>
      <w:r w:rsidR="00AC560E" w:rsidRPr="005B02FA">
        <w:rPr>
          <w:lang w:val="en-GB"/>
        </w:rPr>
        <w:t>.</w:t>
      </w:r>
      <w:r w:rsidR="001F57A2" w:rsidRPr="005B02FA">
        <w:rPr>
          <w:lang w:val="en-GB"/>
        </w:rPr>
        <w:t xml:space="preserve"> </w:t>
      </w:r>
      <w:r w:rsidR="00CE72A3" w:rsidRPr="005B02FA">
        <w:rPr>
          <w:lang w:val="en-GB"/>
        </w:rPr>
        <w:t>Þó</w:t>
      </w:r>
      <w:r w:rsidRPr="005B02FA">
        <w:rPr>
          <w:lang w:val="en-GB"/>
        </w:rPr>
        <w:t xml:space="preserve"> er sennilegt að grænlenskar tófur hafi borist</w:t>
      </w:r>
      <w:r w:rsidR="00CE72A3" w:rsidRPr="005B02FA">
        <w:rPr>
          <w:lang w:val="en-GB"/>
        </w:rPr>
        <w:t xml:space="preserve"> til Íslands með hafís öðru hverju</w:t>
      </w:r>
      <w:r w:rsidRPr="005B02FA">
        <w:rPr>
          <w:lang w:val="en-GB"/>
        </w:rPr>
        <w:t xml:space="preserve"> þó engar heimildir séu til um það</w:t>
      </w:r>
      <w:r w:rsidR="00AC560E" w:rsidRPr="005B02FA">
        <w:rPr>
          <w:lang w:val="en-GB"/>
        </w:rPr>
        <w:t>.</w:t>
      </w:r>
      <w:r w:rsidR="001F57A2" w:rsidRPr="005B02FA">
        <w:rPr>
          <w:lang w:val="en-GB"/>
        </w:rPr>
        <w:t xml:space="preserve"> </w:t>
      </w:r>
      <w:r w:rsidRPr="005B02FA">
        <w:rPr>
          <w:lang w:val="en-GB"/>
        </w:rPr>
        <w:t>Áætlað er að ís</w:t>
      </w:r>
      <w:r w:rsidR="00CE72A3" w:rsidRPr="005B02FA">
        <w:rPr>
          <w:lang w:val="en-GB"/>
        </w:rPr>
        <w:t xml:space="preserve">lenski </w:t>
      </w:r>
      <w:r w:rsidR="001F57A2" w:rsidRPr="005B02FA">
        <w:rPr>
          <w:lang w:val="en-GB"/>
        </w:rPr>
        <w:t>ref</w:t>
      </w:r>
      <w:r w:rsidR="00CE72A3" w:rsidRPr="005B02FA">
        <w:rPr>
          <w:lang w:val="en-GB"/>
        </w:rPr>
        <w:t>astofninn árið 2007 hafi verið</w:t>
      </w:r>
      <w:r w:rsidRPr="005B02FA">
        <w:rPr>
          <w:lang w:val="en-GB"/>
        </w:rPr>
        <w:t xml:space="preserve"> á bilinu 6</w:t>
      </w:r>
      <w:r w:rsidR="00CE72A3" w:rsidRPr="005B02FA">
        <w:rPr>
          <w:lang w:val="en-GB"/>
        </w:rPr>
        <w:t>.</w:t>
      </w:r>
      <w:r w:rsidRPr="005B02FA">
        <w:rPr>
          <w:lang w:val="en-GB"/>
        </w:rPr>
        <w:t>000</w:t>
      </w:r>
      <w:r w:rsidR="00CE72A3" w:rsidRPr="005B02FA">
        <w:rPr>
          <w:lang w:val="en-GB"/>
        </w:rPr>
        <w:t>–</w:t>
      </w:r>
      <w:r w:rsidRPr="005B02FA">
        <w:rPr>
          <w:lang w:val="en-GB"/>
        </w:rPr>
        <w:t>8</w:t>
      </w:r>
      <w:r w:rsidR="00CE72A3" w:rsidRPr="005B02FA">
        <w:rPr>
          <w:lang w:val="en-GB"/>
        </w:rPr>
        <w:t>.</w:t>
      </w:r>
      <w:r w:rsidRPr="005B02FA">
        <w:rPr>
          <w:lang w:val="en-GB"/>
        </w:rPr>
        <w:t>000 dýr.</w:t>
      </w:r>
    </w:p>
    <w:p w14:paraId="47957EAF" w14:textId="41EBCE1A" w:rsidR="00B37CE1" w:rsidRPr="005B02FA" w:rsidRDefault="00B37CE1" w:rsidP="00BD79D7">
      <w:pPr>
        <w:pStyle w:val="Texti2"/>
        <w:rPr>
          <w:lang w:val="en-GB"/>
        </w:rPr>
      </w:pPr>
      <w:r w:rsidRPr="005B02FA">
        <w:rPr>
          <w:lang w:val="en-GB"/>
        </w:rPr>
        <w:t>Allt frá landnámi haf</w:t>
      </w:r>
      <w:r w:rsidR="00205447" w:rsidRPr="005B02FA">
        <w:rPr>
          <w:lang w:val="en-GB"/>
        </w:rPr>
        <w:t>a</w:t>
      </w:r>
      <w:r w:rsidRPr="005B02FA">
        <w:rPr>
          <w:lang w:val="en-GB"/>
        </w:rPr>
        <w:t xml:space="preserve"> veiðar verið stundaðar á </w:t>
      </w:r>
      <w:r w:rsidR="001F57A2" w:rsidRPr="005B02FA">
        <w:rPr>
          <w:lang w:val="en-GB"/>
        </w:rPr>
        <w:t>ref</w:t>
      </w:r>
      <w:r w:rsidRPr="005B02FA">
        <w:rPr>
          <w:lang w:val="en-GB"/>
        </w:rPr>
        <w:t>um og var bændum og búaliði mjög illa við þá</w:t>
      </w:r>
      <w:r w:rsidR="00AC560E" w:rsidRPr="005B02FA">
        <w:rPr>
          <w:lang w:val="en-GB"/>
        </w:rPr>
        <w:t>.</w:t>
      </w:r>
      <w:r w:rsidR="001F57A2" w:rsidRPr="005B02FA">
        <w:rPr>
          <w:lang w:val="en-GB"/>
        </w:rPr>
        <w:t xml:space="preserve"> </w:t>
      </w:r>
      <w:r w:rsidRPr="005B02FA">
        <w:rPr>
          <w:lang w:val="en-GB"/>
        </w:rPr>
        <w:t>Bæði var að tófan var talin skæður keppinautur um fugla ekki síst æðarfugla, egg þeirra og unga</w:t>
      </w:r>
      <w:r w:rsidR="00AC560E" w:rsidRPr="005B02FA">
        <w:rPr>
          <w:lang w:val="en-GB"/>
        </w:rPr>
        <w:t>.</w:t>
      </w:r>
      <w:r w:rsidR="001F57A2" w:rsidRPr="005B02FA">
        <w:rPr>
          <w:lang w:val="en-GB"/>
        </w:rPr>
        <w:t xml:space="preserve"> </w:t>
      </w:r>
      <w:r w:rsidRPr="005B02FA">
        <w:rPr>
          <w:lang w:val="en-GB"/>
        </w:rPr>
        <w:t>En sérstaklega var sauðfé í hættu og einnig hænsni.</w:t>
      </w:r>
    </w:p>
    <w:p w14:paraId="4D29D751" w14:textId="2C15E0E5" w:rsidR="00B37CE1" w:rsidRPr="005B02FA" w:rsidRDefault="001F57A2" w:rsidP="008875A4">
      <w:pPr>
        <w:pStyle w:val="Heading2"/>
        <w:rPr>
          <w:lang w:val="en-GB"/>
        </w:rPr>
      </w:pPr>
      <w:bookmarkStart w:id="14" w:name="_Toc109891446"/>
      <w:r w:rsidRPr="005B02FA">
        <w:rPr>
          <w:lang w:val="en-GB"/>
        </w:rPr>
        <w:t>Ref</w:t>
      </w:r>
      <w:r w:rsidR="009E1A3E" w:rsidRPr="005B02FA">
        <w:rPr>
          <w:lang w:val="en-GB"/>
        </w:rPr>
        <w:t>arækt</w:t>
      </w:r>
      <w:bookmarkEnd w:id="14"/>
    </w:p>
    <w:p w14:paraId="59360CCD" w14:textId="336F7FB1" w:rsidR="00B37CE1" w:rsidRPr="005B02FA" w:rsidRDefault="001F57A2" w:rsidP="009E1A3E">
      <w:pPr>
        <w:pStyle w:val="Texti1"/>
        <w:rPr>
          <w:lang w:val="en-GB"/>
        </w:rPr>
      </w:pPr>
      <w:r w:rsidRPr="005B02FA">
        <w:rPr>
          <w:lang w:val="en-GB"/>
        </w:rPr>
        <w:t>Ref</w:t>
      </w:r>
      <w:r w:rsidR="00B37CE1" w:rsidRPr="005B02FA">
        <w:rPr>
          <w:lang w:val="en-GB"/>
        </w:rPr>
        <w:t xml:space="preserve">ir hafa verið ræktaðir alllengi erlendis en </w:t>
      </w:r>
      <w:r w:rsidRPr="005B02FA">
        <w:rPr>
          <w:lang w:val="en-GB"/>
        </w:rPr>
        <w:t>ref</w:t>
      </w:r>
      <w:r w:rsidR="00B37CE1" w:rsidRPr="005B02FA">
        <w:rPr>
          <w:lang w:val="en-GB"/>
        </w:rPr>
        <w:t>arækt hófst á Íslandi upp úr 1930 og átti að glæða atvinnumöguleika í sveitum</w:t>
      </w:r>
      <w:r w:rsidR="00AC560E" w:rsidRPr="005B02FA">
        <w:rPr>
          <w:lang w:val="en-GB"/>
        </w:rPr>
        <w:t>.</w:t>
      </w:r>
      <w:r w:rsidRPr="005B02FA">
        <w:rPr>
          <w:lang w:val="en-GB"/>
        </w:rPr>
        <w:t xml:space="preserve"> </w:t>
      </w:r>
      <w:r w:rsidR="00B37CE1" w:rsidRPr="005B02FA">
        <w:rPr>
          <w:lang w:val="en-GB"/>
        </w:rPr>
        <w:t>Sú ræktun leið undir lok eftir nokkra áratugi en hófst að nýju upp úr 1980</w:t>
      </w:r>
      <w:r w:rsidR="00AC560E" w:rsidRPr="005B02FA">
        <w:rPr>
          <w:lang w:val="en-GB"/>
        </w:rPr>
        <w:t>.</w:t>
      </w:r>
      <w:r w:rsidRPr="005B02FA">
        <w:rPr>
          <w:lang w:val="en-GB"/>
        </w:rPr>
        <w:t xml:space="preserve"> </w:t>
      </w:r>
      <w:r w:rsidR="00B37CE1" w:rsidRPr="005B02FA">
        <w:rPr>
          <w:lang w:val="en-GB"/>
        </w:rPr>
        <w:t xml:space="preserve">Árið 2004 voru 13 </w:t>
      </w:r>
      <w:r w:rsidRPr="005B02FA">
        <w:rPr>
          <w:lang w:val="en-GB"/>
        </w:rPr>
        <w:t>ref</w:t>
      </w:r>
      <w:r w:rsidR="00B37CE1" w:rsidRPr="005B02FA">
        <w:rPr>
          <w:lang w:val="en-GB"/>
        </w:rPr>
        <w:t xml:space="preserve">abú á landinu og framleiddu þau um 15.000 </w:t>
      </w:r>
      <w:r w:rsidRPr="005B02FA">
        <w:rPr>
          <w:lang w:val="en-GB"/>
        </w:rPr>
        <w:t>ref</w:t>
      </w:r>
      <w:r w:rsidR="00B37CE1" w:rsidRPr="005B02FA">
        <w:rPr>
          <w:lang w:val="en-GB"/>
        </w:rPr>
        <w:t>askinn á ári.</w:t>
      </w:r>
    </w:p>
    <w:p w14:paraId="0995EE2A" w14:textId="77777777" w:rsidR="00B37CE1" w:rsidRPr="005B02FA" w:rsidRDefault="00A04B11" w:rsidP="008875A4">
      <w:pPr>
        <w:pStyle w:val="Heading2"/>
        <w:rPr>
          <w:lang w:val="en-GB"/>
        </w:rPr>
      </w:pPr>
      <w:bookmarkStart w:id="15" w:name="_Toc109891447"/>
      <w:r w:rsidRPr="005B02FA">
        <w:rPr>
          <w:lang w:val="en-GB"/>
        </w:rPr>
        <w:t>L</w:t>
      </w:r>
      <w:r w:rsidR="00360693" w:rsidRPr="005B02FA">
        <w:rPr>
          <w:lang w:val="en-GB"/>
        </w:rPr>
        <w:t>oðdýrarækt á Íslandi</w:t>
      </w:r>
      <w:bookmarkEnd w:id="15"/>
    </w:p>
    <w:p w14:paraId="57DE84FE" w14:textId="79DF7A2A" w:rsidR="004B5490" w:rsidRPr="00A10677" w:rsidRDefault="00A04B11" w:rsidP="004B5490">
      <w:pPr>
        <w:pStyle w:val="Texti1"/>
        <w:rPr>
          <w:lang w:val="da-DK"/>
        </w:rPr>
      </w:pPr>
      <w:r w:rsidRPr="005B02FA">
        <w:rPr>
          <w:lang w:val="en-GB"/>
        </w:rPr>
        <w:t xml:space="preserve">Tvær </w:t>
      </w:r>
      <w:r w:rsidR="001F57A2" w:rsidRPr="005B02FA">
        <w:rPr>
          <w:lang w:val="en-GB"/>
        </w:rPr>
        <w:t>ref</w:t>
      </w:r>
      <w:r w:rsidRPr="005B02FA">
        <w:rPr>
          <w:lang w:val="en-GB"/>
        </w:rPr>
        <w:t>ategundir eru notaðar í loðdýrarækt á Íslandi</w:t>
      </w:r>
      <w:r w:rsidR="00AC560E" w:rsidRPr="005B02FA">
        <w:rPr>
          <w:lang w:val="en-GB"/>
        </w:rPr>
        <w:t>.</w:t>
      </w:r>
      <w:r w:rsidR="001F57A2" w:rsidRPr="005B02FA">
        <w:rPr>
          <w:lang w:val="en-GB"/>
        </w:rPr>
        <w:t xml:space="preserve"> </w:t>
      </w:r>
      <w:r w:rsidR="00B37CE1" w:rsidRPr="00A10677">
        <w:rPr>
          <w:lang w:val="da-DK"/>
        </w:rPr>
        <w:t>Önnur tegundin er það afbrigði af heimskauta</w:t>
      </w:r>
      <w:r w:rsidR="001F57A2" w:rsidRPr="00A10677">
        <w:rPr>
          <w:lang w:val="da-DK"/>
        </w:rPr>
        <w:t>ref</w:t>
      </w:r>
      <w:r w:rsidR="00B37CE1" w:rsidRPr="00A10677">
        <w:rPr>
          <w:lang w:val="da-DK"/>
        </w:rPr>
        <w:t xml:space="preserve"> sem oftast er nefnt blá</w:t>
      </w:r>
      <w:r w:rsidR="001F57A2" w:rsidRPr="00A10677">
        <w:rPr>
          <w:lang w:val="da-DK"/>
        </w:rPr>
        <w:t>ref</w:t>
      </w:r>
      <w:r w:rsidR="00B37CE1" w:rsidRPr="00A10677">
        <w:rPr>
          <w:lang w:val="da-DK"/>
        </w:rPr>
        <w:t>ur og er um 90% af stofninum á Íslandi</w:t>
      </w:r>
      <w:r w:rsidR="00AC560E" w:rsidRPr="00A10677">
        <w:rPr>
          <w:lang w:val="da-DK"/>
        </w:rPr>
        <w:t>.</w:t>
      </w:r>
      <w:r w:rsidR="001F57A2" w:rsidRPr="00A10677">
        <w:rPr>
          <w:lang w:val="da-DK"/>
        </w:rPr>
        <w:t xml:space="preserve"> </w:t>
      </w:r>
    </w:p>
    <w:p w14:paraId="0EA0E5E9" w14:textId="57828430" w:rsidR="004B5490" w:rsidRPr="00A10677" w:rsidRDefault="00B37CE1" w:rsidP="004B5490">
      <w:pPr>
        <w:pStyle w:val="Texti2"/>
        <w:rPr>
          <w:lang w:val="da-DK"/>
        </w:rPr>
      </w:pPr>
      <w:r w:rsidRPr="00A10677">
        <w:rPr>
          <w:lang w:val="da-DK"/>
        </w:rPr>
        <w:t>Blá</w:t>
      </w:r>
      <w:r w:rsidR="001F57A2" w:rsidRPr="00A10677">
        <w:rPr>
          <w:lang w:val="da-DK"/>
        </w:rPr>
        <w:t>ref</w:t>
      </w:r>
      <w:r w:rsidRPr="00A10677">
        <w:rPr>
          <w:lang w:val="da-DK"/>
        </w:rPr>
        <w:t>ir</w:t>
      </w:r>
      <w:r w:rsidR="004B5490" w:rsidRPr="005B02FA">
        <w:rPr>
          <w:rStyle w:val="FootnoteReference"/>
          <w:lang w:val="en-GB"/>
        </w:rPr>
        <w:footnoteReference w:id="5"/>
      </w:r>
      <w:r w:rsidRPr="00A10677">
        <w:rPr>
          <w:lang w:val="da-DK"/>
        </w:rPr>
        <w:t xml:space="preserve"> eru upphaflega ættaðir frá Alaska en síðar hefur þeim verið blandað við </w:t>
      </w:r>
      <w:r w:rsidR="001F57A2" w:rsidRPr="00A10677">
        <w:rPr>
          <w:lang w:val="da-DK"/>
        </w:rPr>
        <w:t>ref</w:t>
      </w:r>
      <w:r w:rsidRPr="00A10677">
        <w:rPr>
          <w:lang w:val="da-DK"/>
        </w:rPr>
        <w:t>i frá Kanada, Grænlandi, Svalbarða og Síberíu</w:t>
      </w:r>
      <w:r w:rsidR="00AC560E" w:rsidRPr="00A10677">
        <w:rPr>
          <w:lang w:val="da-DK"/>
        </w:rPr>
        <w:t>.</w:t>
      </w:r>
      <w:r w:rsidR="001F57A2" w:rsidRPr="00A10677">
        <w:rPr>
          <w:lang w:val="da-DK"/>
        </w:rPr>
        <w:t xml:space="preserve"> </w:t>
      </w:r>
      <w:r w:rsidRPr="00A10677">
        <w:rPr>
          <w:lang w:val="da-DK"/>
        </w:rPr>
        <w:t>Þeir eru stærri en íslensku tófurnar, oftast ljósari á lit</w:t>
      </w:r>
      <w:r w:rsidR="00CE72A3" w:rsidRPr="00A10677">
        <w:rPr>
          <w:lang w:val="da-DK"/>
        </w:rPr>
        <w:t>inn</w:t>
      </w:r>
      <w:r w:rsidRPr="00A10677">
        <w:rPr>
          <w:lang w:val="da-DK"/>
        </w:rPr>
        <w:t xml:space="preserve"> og miklu frjósamari</w:t>
      </w:r>
      <w:r w:rsidR="00AC560E" w:rsidRPr="00A10677">
        <w:rPr>
          <w:lang w:val="da-DK"/>
        </w:rPr>
        <w:t>.</w:t>
      </w:r>
      <w:r w:rsidR="001F57A2" w:rsidRPr="00A10677">
        <w:rPr>
          <w:lang w:val="da-DK"/>
        </w:rPr>
        <w:t xml:space="preserve"> </w:t>
      </w:r>
    </w:p>
    <w:p w14:paraId="4DA0C2C2" w14:textId="193CC541" w:rsidR="00B37CE1" w:rsidRPr="00A10677" w:rsidRDefault="00B37CE1" w:rsidP="004B5490">
      <w:pPr>
        <w:pStyle w:val="Texti2"/>
        <w:rPr>
          <w:lang w:val="da-DK"/>
        </w:rPr>
      </w:pPr>
      <w:r w:rsidRPr="00A10677">
        <w:rPr>
          <w:lang w:val="da-DK"/>
        </w:rPr>
        <w:t>Hin tegundin eru kallaðir silfur</w:t>
      </w:r>
      <w:r w:rsidR="001F57A2" w:rsidRPr="00A10677">
        <w:rPr>
          <w:lang w:val="da-DK"/>
        </w:rPr>
        <w:t>ref</w:t>
      </w:r>
      <w:r w:rsidRPr="00A10677">
        <w:rPr>
          <w:lang w:val="da-DK"/>
        </w:rPr>
        <w:t>ir og er það litarafbrigði af rauð</w:t>
      </w:r>
      <w:r w:rsidR="001F57A2" w:rsidRPr="00A10677">
        <w:rPr>
          <w:lang w:val="da-DK"/>
        </w:rPr>
        <w:t>ref</w:t>
      </w:r>
      <w:r w:rsidR="00AC560E" w:rsidRPr="00A10677">
        <w:rPr>
          <w:lang w:val="da-DK"/>
        </w:rPr>
        <w:t>.</w:t>
      </w:r>
      <w:r w:rsidR="001F57A2" w:rsidRPr="00A10677">
        <w:rPr>
          <w:lang w:val="da-DK"/>
        </w:rPr>
        <w:t xml:space="preserve"> </w:t>
      </w:r>
      <w:r w:rsidR="00CB791E" w:rsidRPr="00A10677">
        <w:rPr>
          <w:lang w:val="da-DK"/>
        </w:rPr>
        <w:t>Þar að auki eru ræktaðir svo</w:t>
      </w:r>
      <w:r w:rsidRPr="00A10677">
        <w:rPr>
          <w:lang w:val="da-DK"/>
        </w:rPr>
        <w:t>nefndir gull</w:t>
      </w:r>
      <w:r w:rsidR="001F57A2" w:rsidRPr="00A10677">
        <w:rPr>
          <w:lang w:val="da-DK"/>
        </w:rPr>
        <w:t>ref</w:t>
      </w:r>
      <w:r w:rsidRPr="00A10677">
        <w:rPr>
          <w:lang w:val="da-DK"/>
        </w:rPr>
        <w:t>ir sem einnig er litarafbrigði af rauð</w:t>
      </w:r>
      <w:r w:rsidR="001F57A2" w:rsidRPr="00A10677">
        <w:rPr>
          <w:lang w:val="da-DK"/>
        </w:rPr>
        <w:t>ref</w:t>
      </w:r>
      <w:r w:rsidR="00AC560E" w:rsidRPr="00A10677">
        <w:rPr>
          <w:lang w:val="da-DK"/>
        </w:rPr>
        <w:t>.</w:t>
      </w:r>
      <w:r w:rsidR="001F57A2" w:rsidRPr="00A10677">
        <w:rPr>
          <w:lang w:val="da-DK"/>
        </w:rPr>
        <w:t xml:space="preserve"> </w:t>
      </w:r>
      <w:r w:rsidRPr="00A10677">
        <w:rPr>
          <w:lang w:val="da-DK"/>
        </w:rPr>
        <w:t>Rauð</w:t>
      </w:r>
      <w:r w:rsidR="001F57A2" w:rsidRPr="00A10677">
        <w:rPr>
          <w:lang w:val="da-DK"/>
        </w:rPr>
        <w:t>ref</w:t>
      </w:r>
      <w:r w:rsidRPr="00A10677">
        <w:rPr>
          <w:lang w:val="da-DK"/>
        </w:rPr>
        <w:t>ir</w:t>
      </w:r>
      <w:r w:rsidR="003C65EB" w:rsidRPr="00A10677">
        <w:rPr>
          <w:lang w:val="da-DK"/>
        </w:rPr>
        <w:t>,</w:t>
      </w:r>
      <w:r w:rsidRPr="00A10677">
        <w:rPr>
          <w:lang w:val="da-DK"/>
        </w:rPr>
        <w:t xml:space="preserve"> og þar með silfur</w:t>
      </w:r>
      <w:r w:rsidR="001F57A2" w:rsidRPr="00A10677">
        <w:rPr>
          <w:lang w:val="da-DK"/>
        </w:rPr>
        <w:t>ref</w:t>
      </w:r>
      <w:r w:rsidRPr="00A10677">
        <w:rPr>
          <w:lang w:val="da-DK"/>
        </w:rPr>
        <w:t>ir</w:t>
      </w:r>
      <w:r w:rsidR="003C65EB" w:rsidRPr="00A10677">
        <w:rPr>
          <w:lang w:val="da-DK"/>
        </w:rPr>
        <w:t>,</w:t>
      </w:r>
      <w:r w:rsidRPr="00A10677">
        <w:rPr>
          <w:lang w:val="da-DK"/>
        </w:rPr>
        <w:t xml:space="preserve"> geta átt afkvæmi með heimskauta</w:t>
      </w:r>
      <w:r w:rsidR="001F57A2" w:rsidRPr="00A10677">
        <w:rPr>
          <w:lang w:val="da-DK"/>
        </w:rPr>
        <w:t>ref</w:t>
      </w:r>
      <w:r w:rsidRPr="00A10677">
        <w:rPr>
          <w:lang w:val="da-DK"/>
        </w:rPr>
        <w:t xml:space="preserve"> en þau eru ó</w:t>
      </w:r>
      <w:r w:rsidR="00567B00" w:rsidRPr="00A10677">
        <w:rPr>
          <w:lang w:val="da-DK"/>
        </w:rPr>
        <w:t>frjó vegna þess að þetta eru sky</w:t>
      </w:r>
      <w:r w:rsidRPr="00A10677">
        <w:rPr>
          <w:lang w:val="da-DK"/>
        </w:rPr>
        <w:t>ldar tegundir</w:t>
      </w:r>
      <w:r w:rsidR="00AC560E" w:rsidRPr="00A10677">
        <w:rPr>
          <w:lang w:val="da-DK"/>
        </w:rPr>
        <w:t>.</w:t>
      </w:r>
    </w:p>
    <w:p w14:paraId="3F881A2F" w14:textId="77777777" w:rsidR="00EA767E" w:rsidRPr="00A10677" w:rsidRDefault="00EA767E" w:rsidP="00EA767E">
      <w:pPr>
        <w:rPr>
          <w:sz w:val="20"/>
          <w:lang w:val="da-DK"/>
        </w:rPr>
      </w:pPr>
    </w:p>
    <w:p w14:paraId="63614B99" w14:textId="77777777" w:rsidR="00EA767E" w:rsidRPr="00A10677" w:rsidRDefault="00EA767E" w:rsidP="00EA767E">
      <w:pPr>
        <w:rPr>
          <w:sz w:val="20"/>
          <w:lang w:val="da-DK"/>
        </w:rPr>
      </w:pPr>
    </w:p>
    <w:p w14:paraId="0C4C5509" w14:textId="77777777" w:rsidR="00883126" w:rsidRPr="00A10677" w:rsidRDefault="00883126" w:rsidP="00883126">
      <w:pPr>
        <w:rPr>
          <w:sz w:val="20"/>
          <w:lang w:val="da-DK"/>
        </w:rPr>
      </w:pPr>
      <w:r w:rsidRPr="00A10677">
        <w:rPr>
          <w:sz w:val="20"/>
          <w:lang w:val="da-DK"/>
        </w:rPr>
        <w:t>Setjið dagsetninginguna hér – Eyðið síðan þessum texta</w:t>
      </w:r>
    </w:p>
    <w:p w14:paraId="6766ECD8" w14:textId="77777777" w:rsidR="00883126" w:rsidRPr="00A10677" w:rsidRDefault="00883126" w:rsidP="00883126">
      <w:pPr>
        <w:rPr>
          <w:sz w:val="20"/>
          <w:lang w:val="da-DK"/>
        </w:rPr>
      </w:pPr>
    </w:p>
    <w:p w14:paraId="72990B9C" w14:textId="77777777" w:rsidR="00883126" w:rsidRPr="00A10677" w:rsidRDefault="00883126" w:rsidP="00883126">
      <w:pPr>
        <w:rPr>
          <w:sz w:val="20"/>
          <w:lang w:val="da-DK"/>
        </w:rPr>
      </w:pPr>
    </w:p>
    <w:p w14:paraId="745F4426" w14:textId="77777777" w:rsidR="00883126" w:rsidRPr="00A10677" w:rsidRDefault="00883126" w:rsidP="00883126">
      <w:pPr>
        <w:rPr>
          <w:sz w:val="20"/>
          <w:lang w:val="da-DK"/>
        </w:rPr>
      </w:pPr>
    </w:p>
    <w:p w14:paraId="05C655FA" w14:textId="77777777" w:rsidR="00883126" w:rsidRPr="00A10677" w:rsidRDefault="00883126" w:rsidP="00883126">
      <w:pPr>
        <w:rPr>
          <w:i/>
          <w:iCs/>
          <w:lang w:val="da-DK"/>
        </w:rPr>
      </w:pPr>
      <w:r w:rsidRPr="00743C4D">
        <w:rPr>
          <w:i/>
          <w:iCs/>
          <w:sz w:val="20"/>
          <w:lang w:val="da-DK"/>
        </w:rPr>
        <w:t xml:space="preserve">Setjið nafnið ykkar hér </w:t>
      </w:r>
      <w:r>
        <w:rPr>
          <w:i/>
          <w:iCs/>
          <w:sz w:val="20"/>
          <w:lang w:val="da-DK"/>
        </w:rPr>
        <w:t xml:space="preserve">(skáletrað) </w:t>
      </w:r>
      <w:r w:rsidRPr="00A10677">
        <w:rPr>
          <w:i/>
          <w:iCs/>
          <w:sz w:val="20"/>
          <w:lang w:val="da-DK"/>
        </w:rPr>
        <w:t xml:space="preserve"> </w:t>
      </w:r>
      <w:r w:rsidRPr="00A10677">
        <w:rPr>
          <w:sz w:val="20"/>
          <w:lang w:val="da-DK"/>
        </w:rPr>
        <w:t>– Eyðið síðan þessum texta</w:t>
      </w:r>
    </w:p>
    <w:p w14:paraId="1DAC1D02" w14:textId="75388169" w:rsidR="000077DD" w:rsidRDefault="000077DD" w:rsidP="00096462">
      <w:pPr>
        <w:rPr>
          <w:sz w:val="20"/>
          <w:lang w:val="da-DK"/>
        </w:rPr>
      </w:pPr>
    </w:p>
    <w:p w14:paraId="13C98964" w14:textId="77777777" w:rsidR="00F8239A" w:rsidRPr="00A10677" w:rsidRDefault="00F8239A" w:rsidP="00096462">
      <w:pPr>
        <w:rPr>
          <w:sz w:val="20"/>
          <w:lang w:val="da-DK"/>
        </w:rPr>
      </w:pPr>
    </w:p>
    <w:p w14:paraId="2B5C5F46" w14:textId="393461C5" w:rsidR="00B37CE1" w:rsidRPr="005B02FA" w:rsidRDefault="00360693" w:rsidP="008875A4">
      <w:pPr>
        <w:pStyle w:val="Heading1"/>
        <w:rPr>
          <w:lang w:val="en-GB"/>
        </w:rPr>
      </w:pPr>
      <w:bookmarkStart w:id="16" w:name="_Toc109891448"/>
      <w:r w:rsidRPr="005B02FA">
        <w:rPr>
          <w:lang w:val="en-GB"/>
        </w:rPr>
        <w:t>Heimild</w:t>
      </w:r>
      <w:bookmarkEnd w:id="16"/>
      <w:r w:rsidR="00A32B38" w:rsidRPr="005B02FA">
        <w:rPr>
          <w:lang w:val="en-GB"/>
        </w:rPr>
        <w:t>askrá</w:t>
      </w:r>
    </w:p>
    <w:p w14:paraId="4F2229C6" w14:textId="77777777" w:rsidR="00744E0D" w:rsidRPr="005B02FA" w:rsidRDefault="00744E0D" w:rsidP="00BD79D7">
      <w:pPr>
        <w:pStyle w:val="Heimildir"/>
        <w:rPr>
          <w:rFonts w:cstheme="minorHAnsi"/>
          <w:szCs w:val="20"/>
          <w:lang w:val="en-GB"/>
        </w:rPr>
      </w:pPr>
      <w:bookmarkStart w:id="17" w:name="_Hlk80708462"/>
      <w:bookmarkEnd w:id="5"/>
      <w:r w:rsidRPr="005B02FA">
        <w:rPr>
          <w:rFonts w:cstheme="minorHAnsi"/>
          <w:szCs w:val="20"/>
          <w:lang w:val="en-GB"/>
        </w:rPr>
        <w:t xml:space="preserve">Wilson, Don E. og DeeAnn M. Reeder. (1993). </w:t>
      </w:r>
      <w:r w:rsidRPr="005B02FA">
        <w:rPr>
          <w:rFonts w:cstheme="minorHAnsi"/>
          <w:i/>
          <w:szCs w:val="20"/>
          <w:lang w:val="en-GB"/>
        </w:rPr>
        <w:t>Mammal Species of the World</w:t>
      </w:r>
      <w:r w:rsidRPr="005B02FA">
        <w:rPr>
          <w:rFonts w:cstheme="minorHAnsi"/>
          <w:szCs w:val="20"/>
          <w:lang w:val="en-GB"/>
        </w:rPr>
        <w:t xml:space="preserve">. (3. útg.). Smithsonian Institution Press. </w:t>
      </w:r>
    </w:p>
    <w:p w14:paraId="6CA974E2" w14:textId="77777777" w:rsidR="00744E0D" w:rsidRPr="005B02FA" w:rsidRDefault="00744E0D" w:rsidP="00BD79D7">
      <w:pPr>
        <w:pStyle w:val="Heimildir"/>
        <w:rPr>
          <w:rFonts w:cstheme="minorHAnsi"/>
          <w:szCs w:val="20"/>
          <w:lang w:val="en-GB"/>
        </w:rPr>
      </w:pPr>
      <w:r w:rsidRPr="005B02FA">
        <w:rPr>
          <w:rFonts w:cstheme="minorHAnsi"/>
          <w:szCs w:val="20"/>
          <w:lang w:val="en-GB"/>
        </w:rPr>
        <w:t xml:space="preserve">Páll Hersteinsson, ritstj. og aðalhöfundur. (2004). </w:t>
      </w:r>
      <w:r w:rsidRPr="005B02FA">
        <w:rPr>
          <w:rFonts w:cstheme="minorHAnsi"/>
          <w:i/>
          <w:szCs w:val="20"/>
          <w:lang w:val="en-GB"/>
        </w:rPr>
        <w:t>Íslensk</w:t>
      </w:r>
      <w:r w:rsidRPr="005B02FA">
        <w:rPr>
          <w:rFonts w:cstheme="minorHAnsi"/>
          <w:szCs w:val="20"/>
          <w:lang w:val="en-GB"/>
        </w:rPr>
        <w:t xml:space="preserve"> </w:t>
      </w:r>
      <w:r w:rsidRPr="005B02FA">
        <w:rPr>
          <w:rFonts w:cstheme="minorHAnsi"/>
          <w:i/>
          <w:szCs w:val="20"/>
          <w:lang w:val="en-GB"/>
        </w:rPr>
        <w:t>spendýr</w:t>
      </w:r>
      <w:r w:rsidRPr="005B02FA">
        <w:rPr>
          <w:rFonts w:cstheme="minorHAnsi"/>
          <w:szCs w:val="20"/>
          <w:lang w:val="en-GB"/>
        </w:rPr>
        <w:t>. Með vatnslitamyndum og skýringarmyndum eftir Jón Baldur Hlíðberg. Vaka-Helgafell.</w:t>
      </w:r>
    </w:p>
    <w:p w14:paraId="3BF5F33E" w14:textId="77777777" w:rsidR="00744E0D" w:rsidRPr="005B02FA" w:rsidRDefault="00744E0D" w:rsidP="00BD79D7">
      <w:pPr>
        <w:pStyle w:val="Heimildir"/>
        <w:rPr>
          <w:rFonts w:cstheme="minorHAnsi"/>
          <w:szCs w:val="20"/>
          <w:lang w:val="en-GB"/>
        </w:rPr>
      </w:pPr>
      <w:r w:rsidRPr="005B02FA">
        <w:rPr>
          <w:rFonts w:cstheme="minorHAnsi"/>
          <w:szCs w:val="20"/>
          <w:lang w:val="en-GB"/>
        </w:rPr>
        <w:t xml:space="preserve">Nowak, Ronald M. (1999). </w:t>
      </w:r>
      <w:r w:rsidRPr="005B02FA">
        <w:rPr>
          <w:rFonts w:cstheme="minorHAnsi"/>
          <w:i/>
          <w:szCs w:val="20"/>
          <w:lang w:val="en-GB"/>
        </w:rPr>
        <w:t>Walker's Mammals of the World</w:t>
      </w:r>
      <w:r w:rsidRPr="005B02FA">
        <w:rPr>
          <w:rFonts w:cstheme="minorHAnsi"/>
          <w:szCs w:val="20"/>
          <w:lang w:val="en-GB"/>
        </w:rPr>
        <w:t xml:space="preserve">. (6. útg.). Johns Hopkins University Press. </w:t>
      </w:r>
    </w:p>
    <w:p w14:paraId="65817626" w14:textId="77777777" w:rsidR="00744E0D" w:rsidRPr="005B02FA" w:rsidRDefault="00744E0D" w:rsidP="00BD79D7">
      <w:pPr>
        <w:pStyle w:val="Heimildir"/>
        <w:rPr>
          <w:rFonts w:cstheme="minorHAnsi"/>
          <w:szCs w:val="20"/>
          <w:shd w:val="clear" w:color="auto" w:fill="FFFFFF"/>
          <w:lang w:val="en-GB"/>
        </w:rPr>
      </w:pPr>
      <w:r w:rsidRPr="005B02FA">
        <w:rPr>
          <w:rFonts w:cstheme="minorHAnsi"/>
          <w:szCs w:val="20"/>
          <w:shd w:val="clear" w:color="auto" w:fill="FFFFFF"/>
          <w:lang w:val="en-GB"/>
        </w:rPr>
        <w:t xml:space="preserve">Heimskautarefur. (2016, 28. maí). </w:t>
      </w:r>
      <w:r w:rsidRPr="005B02FA">
        <w:rPr>
          <w:rFonts w:cstheme="minorHAnsi"/>
          <w:i/>
          <w:iCs/>
          <w:szCs w:val="20"/>
          <w:shd w:val="clear" w:color="auto" w:fill="FFFFFF"/>
          <w:lang w:val="en-GB"/>
        </w:rPr>
        <w:t>Wikipedia</w:t>
      </w:r>
      <w:r w:rsidRPr="005B02FA">
        <w:rPr>
          <w:rFonts w:cstheme="minorHAnsi"/>
          <w:szCs w:val="20"/>
          <w:shd w:val="clear" w:color="auto" w:fill="FFFFFF"/>
          <w:lang w:val="en-GB"/>
        </w:rPr>
        <w:t>. //is.wikipedia.org/w/index.php?title=Heimskautarefur&amp;oldid=1534573</w:t>
      </w:r>
    </w:p>
    <w:p w14:paraId="329E8DD6" w14:textId="77777777" w:rsidR="00744E0D" w:rsidRPr="00A10677" w:rsidRDefault="00744E0D" w:rsidP="00BD79D7">
      <w:pPr>
        <w:pStyle w:val="Heimildir"/>
        <w:rPr>
          <w:rFonts w:cstheme="minorHAnsi"/>
          <w:szCs w:val="20"/>
          <w:lang w:val="es-MX"/>
        </w:rPr>
      </w:pPr>
      <w:r w:rsidRPr="005B02FA">
        <w:rPr>
          <w:rFonts w:cstheme="minorHAnsi"/>
          <w:i/>
          <w:szCs w:val="20"/>
          <w:lang w:val="en-GB"/>
        </w:rPr>
        <w:t>Atvinnu</w:t>
      </w:r>
      <w:r w:rsidRPr="005B02FA">
        <w:rPr>
          <w:rFonts w:cstheme="minorHAnsi"/>
          <w:szCs w:val="20"/>
          <w:lang w:val="en-GB"/>
        </w:rPr>
        <w:t xml:space="preserve">- </w:t>
      </w:r>
      <w:r w:rsidRPr="005B02FA">
        <w:rPr>
          <w:rFonts w:cstheme="minorHAnsi"/>
          <w:i/>
          <w:szCs w:val="20"/>
          <w:lang w:val="en-GB"/>
        </w:rPr>
        <w:t>og</w:t>
      </w:r>
      <w:r w:rsidRPr="005B02FA">
        <w:rPr>
          <w:rFonts w:cstheme="minorHAnsi"/>
          <w:szCs w:val="20"/>
          <w:lang w:val="en-GB"/>
        </w:rPr>
        <w:t xml:space="preserve"> </w:t>
      </w:r>
      <w:r w:rsidRPr="005B02FA">
        <w:rPr>
          <w:rFonts w:cstheme="minorHAnsi"/>
          <w:i/>
          <w:szCs w:val="20"/>
          <w:lang w:val="en-GB"/>
        </w:rPr>
        <w:t>nýsköpunarráðuneytið</w:t>
      </w:r>
      <w:r w:rsidRPr="005B02FA">
        <w:rPr>
          <w:rFonts w:cstheme="minorHAnsi"/>
          <w:szCs w:val="20"/>
          <w:lang w:val="en-GB"/>
        </w:rPr>
        <w:t xml:space="preserve">. (2003). Nefndarálit um vanda loðdýraræktarinnar. </w:t>
      </w:r>
      <w:r w:rsidRPr="00A10677">
        <w:rPr>
          <w:rFonts w:cstheme="minorHAnsi"/>
          <w:szCs w:val="20"/>
          <w:lang w:val="es-MX"/>
        </w:rPr>
        <w:t xml:space="preserve">Skýrsla nefndarinnar. https://www.atvinnuvegaraduneyti.is/media/Skyrslur/Nefndaralit-loddyr.pdf </w:t>
      </w:r>
    </w:p>
    <w:p w14:paraId="7F3CC925" w14:textId="1BB2A447" w:rsidR="00A4208A" w:rsidRPr="006605C5" w:rsidRDefault="00744E0D" w:rsidP="006605C5">
      <w:pPr>
        <w:pStyle w:val="Heimildir"/>
        <w:rPr>
          <w:rFonts w:cstheme="minorHAnsi"/>
          <w:szCs w:val="20"/>
          <w:lang w:val="en-GB"/>
        </w:rPr>
      </w:pPr>
      <w:r w:rsidRPr="005B02FA">
        <w:rPr>
          <w:rFonts w:cstheme="minorHAnsi"/>
          <w:szCs w:val="20"/>
          <w:lang w:val="en-GB"/>
        </w:rPr>
        <w:t xml:space="preserve">Alderton, David. (1994). </w:t>
      </w:r>
      <w:r w:rsidRPr="005B02FA">
        <w:rPr>
          <w:rFonts w:cstheme="minorHAnsi"/>
          <w:i/>
          <w:szCs w:val="20"/>
          <w:lang w:val="en-GB"/>
        </w:rPr>
        <w:t>Foxes, Wolves, and Wild Dogs of the World</w:t>
      </w:r>
      <w:r w:rsidRPr="005B02FA">
        <w:rPr>
          <w:rFonts w:cstheme="minorHAnsi"/>
          <w:szCs w:val="20"/>
          <w:lang w:val="en-GB"/>
        </w:rPr>
        <w:t>. Blandford Press.</w:t>
      </w:r>
      <w:bookmarkEnd w:id="17"/>
    </w:p>
    <w:sectPr w:rsidR="00A4208A" w:rsidRPr="006605C5" w:rsidSect="001402B8">
      <w:headerReference w:type="default" r:id="rId13"/>
      <w:pgSz w:w="11906" w:h="16838" w:code="9"/>
      <w:pgMar w:top="1304" w:right="1247" w:bottom="1134" w:left="1247"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A9FC" w14:textId="77777777" w:rsidR="00310DEB" w:rsidRDefault="00310DEB" w:rsidP="00B37CE1">
      <w:r>
        <w:separator/>
      </w:r>
    </w:p>
  </w:endnote>
  <w:endnote w:type="continuationSeparator" w:id="0">
    <w:p w14:paraId="3D538911" w14:textId="77777777" w:rsidR="00310DEB" w:rsidRDefault="00310DEB" w:rsidP="00B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7FF1" w14:textId="77777777" w:rsidR="00310DEB" w:rsidRDefault="00310DEB" w:rsidP="00B37CE1">
      <w:r>
        <w:separator/>
      </w:r>
    </w:p>
  </w:footnote>
  <w:footnote w:type="continuationSeparator" w:id="0">
    <w:p w14:paraId="37DC3694" w14:textId="77777777" w:rsidR="00310DEB" w:rsidRDefault="00310DEB" w:rsidP="00B37CE1">
      <w:r>
        <w:continuationSeparator/>
      </w:r>
    </w:p>
  </w:footnote>
  <w:footnote w:id="1">
    <w:p w14:paraId="1CC9F627" w14:textId="1BEFB539" w:rsidR="001F57A2" w:rsidRDefault="001F57A2">
      <w:pPr>
        <w:pStyle w:val="FootnoteText"/>
      </w:pPr>
      <w:r>
        <w:rPr>
          <w:rStyle w:val="FootnoteReference"/>
        </w:rPr>
        <w:footnoteRef/>
      </w:r>
      <w:r>
        <w:t xml:space="preserve"> </w:t>
      </w:r>
      <w:r>
        <w:tab/>
        <w:t>Talið er að refir hafi komið til Íslands þegar í lok síðustu ísaldar fyrir um 10.000 árum og hafi upphaflega borist hingað með hafís. Íslenski refastofninn er mjög sérstakur vegna langvarandi einangrunar frá öðrum refastofnum.</w:t>
      </w:r>
    </w:p>
  </w:footnote>
  <w:footnote w:id="2">
    <w:p w14:paraId="596DEEFB" w14:textId="77777777" w:rsidR="00280410" w:rsidRDefault="00280410" w:rsidP="00280410">
      <w:pPr>
        <w:pStyle w:val="FootnoteText"/>
      </w:pPr>
      <w:r>
        <w:rPr>
          <w:rStyle w:val="FootnoteReference"/>
        </w:rPr>
        <w:footnoteRef/>
      </w:r>
      <w:r>
        <w:t xml:space="preserve"> </w:t>
      </w:r>
      <w:r>
        <w:tab/>
      </w:r>
      <w:r w:rsidRPr="00387D87">
        <w:t xml:space="preserve">Karldýrin eru oftast nefnd </w:t>
      </w:r>
      <w:r w:rsidRPr="00387D87">
        <w:rPr>
          <w:i/>
        </w:rPr>
        <w:t>steggur</w:t>
      </w:r>
      <w:r w:rsidRPr="00387D87">
        <w:t xml:space="preserve"> eða </w:t>
      </w:r>
      <w:r w:rsidRPr="00387D87">
        <w:rPr>
          <w:i/>
        </w:rPr>
        <w:t>högni</w:t>
      </w:r>
      <w:r w:rsidRPr="00387D87">
        <w:t xml:space="preserve"> en einnig kemur fyrir að þeir séu nefndir </w:t>
      </w:r>
      <w:r w:rsidRPr="00387D87">
        <w:rPr>
          <w:i/>
        </w:rPr>
        <w:t>refur</w:t>
      </w:r>
      <w:r w:rsidRPr="00387D87">
        <w:t xml:space="preserve">. Kvendýrin eru nefnd </w:t>
      </w:r>
      <w:r w:rsidRPr="00387D87">
        <w:rPr>
          <w:i/>
        </w:rPr>
        <w:t>læða</w:t>
      </w:r>
      <w:r w:rsidRPr="00387D87">
        <w:t xml:space="preserve"> eða </w:t>
      </w:r>
      <w:r w:rsidRPr="00387D87">
        <w:rPr>
          <w:i/>
        </w:rPr>
        <w:t>bleiða</w:t>
      </w:r>
      <w:r w:rsidRPr="00387D87">
        <w:t xml:space="preserve"> en einnig kemur fyrir að þær séu nefndar </w:t>
      </w:r>
      <w:r w:rsidRPr="00387D87">
        <w:rPr>
          <w:i/>
        </w:rPr>
        <w:t>tófur</w:t>
      </w:r>
      <w:r w:rsidRPr="00387D87">
        <w:t>.</w:t>
      </w:r>
    </w:p>
  </w:footnote>
  <w:footnote w:id="3">
    <w:p w14:paraId="77ADCC0B" w14:textId="71EE2F9B" w:rsidR="00AA66C8" w:rsidRDefault="00AA66C8">
      <w:pPr>
        <w:pStyle w:val="FootnoteText"/>
      </w:pPr>
      <w:r>
        <w:rPr>
          <w:rStyle w:val="FootnoteReference"/>
        </w:rPr>
        <w:footnoteRef/>
      </w:r>
      <w:r>
        <w:t xml:space="preserve"> </w:t>
      </w:r>
      <w:r>
        <w:tab/>
      </w:r>
      <w:r w:rsidRPr="00B86DBE">
        <w:rPr>
          <w:bCs/>
        </w:rPr>
        <w:t>Dýrafræðingar hafa greint ellefu undirtegundir heimskauta</w:t>
      </w:r>
      <w:r w:rsidR="001F57A2">
        <w:rPr>
          <w:bCs/>
        </w:rPr>
        <w:t>ref</w:t>
      </w:r>
      <w:r w:rsidRPr="00B86DBE">
        <w:rPr>
          <w:bCs/>
        </w:rPr>
        <w:t>a en fjöldi tegunda er umdeild</w:t>
      </w:r>
      <w:r>
        <w:rPr>
          <w:bCs/>
        </w:rPr>
        <w:t>.</w:t>
      </w:r>
    </w:p>
  </w:footnote>
  <w:footnote w:id="4">
    <w:p w14:paraId="7F4C8858" w14:textId="0D69A982" w:rsidR="00AA66C8" w:rsidRDefault="00AA66C8">
      <w:pPr>
        <w:pStyle w:val="FootnoteText"/>
      </w:pPr>
      <w:r>
        <w:rPr>
          <w:rStyle w:val="FootnoteReference"/>
        </w:rPr>
        <w:footnoteRef/>
      </w:r>
      <w:r>
        <w:t xml:space="preserve"> </w:t>
      </w:r>
      <w:r>
        <w:tab/>
      </w:r>
      <w:r w:rsidRPr="00A9564B">
        <w:t>Samheiti verða til þegar sömu flokkunareiningu er lýst og</w:t>
      </w:r>
      <w:r>
        <w:t xml:space="preserve"> hún</w:t>
      </w:r>
      <w:r w:rsidRPr="00A9564B">
        <w:t xml:space="preserve"> skírð nokkrum sinnum</w:t>
      </w:r>
      <w:r>
        <w:t>, t.d.</w:t>
      </w:r>
      <w:r w:rsidR="001F57A2">
        <w:t xml:space="preserve"> </w:t>
      </w:r>
      <w:r w:rsidRPr="00A9564B">
        <w:t xml:space="preserve">þegar flokkunareiningu er skipt upp eða </w:t>
      </w:r>
      <w:r>
        <w:t xml:space="preserve">hún </w:t>
      </w:r>
      <w:r w:rsidRPr="00A9564B">
        <w:t>sameinuð við aðra eða þegar tegund er færð úr einni ætt yfir í aðra.</w:t>
      </w:r>
    </w:p>
  </w:footnote>
  <w:footnote w:id="5">
    <w:p w14:paraId="17C2A8C7" w14:textId="5C44DF1F" w:rsidR="00AA66C8" w:rsidRDefault="00AA66C8">
      <w:pPr>
        <w:pStyle w:val="FootnoteText"/>
      </w:pPr>
      <w:r>
        <w:rPr>
          <w:rStyle w:val="FootnoteReference"/>
        </w:rPr>
        <w:footnoteRef/>
      </w:r>
      <w:r>
        <w:t xml:space="preserve"> </w:t>
      </w:r>
      <w:r>
        <w:tab/>
      </w:r>
      <w:r w:rsidRPr="00387D87">
        <w:t>Blá</w:t>
      </w:r>
      <w:r w:rsidR="001F57A2" w:rsidRPr="00387D87">
        <w:t>ref</w:t>
      </w:r>
      <w:r w:rsidRPr="00387D87">
        <w:t>ir og villta tófan eru af sömu tegund og geta þau átt frjó afkvæmi innbyrðis.</w:t>
      </w:r>
      <w:r w:rsidR="001F57A2" w:rsidRPr="00387D87">
        <w:t xml:space="preserve"> </w:t>
      </w:r>
      <w:r w:rsidRPr="00387D87">
        <w:t xml:space="preserve">Það hefur oft komið fyrir þegar </w:t>
      </w:r>
      <w:r w:rsidR="001F57A2" w:rsidRPr="00387D87">
        <w:t>ref</w:t>
      </w:r>
      <w:r w:rsidRPr="00387D87">
        <w:t>ir hafa sloppið úr búri.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14B" w14:textId="77777777" w:rsidR="00DA0911" w:rsidRDefault="00DA0911" w:rsidP="00DA0911">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33"/>
    <w:multiLevelType w:val="hybridMultilevel"/>
    <w:tmpl w:val="AC4EB7B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21184C23"/>
    <w:multiLevelType w:val="hybridMultilevel"/>
    <w:tmpl w:val="2F0660D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4A74948"/>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F4C3B73"/>
    <w:multiLevelType w:val="hybridMultilevel"/>
    <w:tmpl w:val="B240F798"/>
    <w:lvl w:ilvl="0" w:tplc="492C81C8">
      <w:start w:val="1"/>
      <w:numFmt w:val="decimal"/>
      <w:lvlText w:val="%1."/>
      <w:lvlJc w:val="right"/>
      <w:pPr>
        <w:ind w:left="720" w:hanging="36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24D0143"/>
    <w:multiLevelType w:val="hybridMultilevel"/>
    <w:tmpl w:val="B7DAAC74"/>
    <w:lvl w:ilvl="0" w:tplc="61A6B080">
      <w:start w:val="1"/>
      <w:numFmt w:val="decimal"/>
      <w:lvlText w:val="%1."/>
      <w:lvlJc w:val="right"/>
      <w:pPr>
        <w:ind w:left="1791" w:hanging="360"/>
      </w:pPr>
      <w:rPr>
        <w:rFonts w:hint="default"/>
      </w:rPr>
    </w:lvl>
    <w:lvl w:ilvl="1" w:tplc="040F0019" w:tentative="1">
      <w:start w:val="1"/>
      <w:numFmt w:val="lowerLetter"/>
      <w:lvlText w:val="%2."/>
      <w:lvlJc w:val="left"/>
      <w:pPr>
        <w:ind w:left="2511" w:hanging="360"/>
      </w:pPr>
    </w:lvl>
    <w:lvl w:ilvl="2" w:tplc="040F001B" w:tentative="1">
      <w:start w:val="1"/>
      <w:numFmt w:val="lowerRoman"/>
      <w:lvlText w:val="%3."/>
      <w:lvlJc w:val="right"/>
      <w:pPr>
        <w:ind w:left="3231" w:hanging="180"/>
      </w:pPr>
    </w:lvl>
    <w:lvl w:ilvl="3" w:tplc="040F000F" w:tentative="1">
      <w:start w:val="1"/>
      <w:numFmt w:val="decimal"/>
      <w:lvlText w:val="%4."/>
      <w:lvlJc w:val="left"/>
      <w:pPr>
        <w:ind w:left="3951" w:hanging="360"/>
      </w:pPr>
    </w:lvl>
    <w:lvl w:ilvl="4" w:tplc="040F0019" w:tentative="1">
      <w:start w:val="1"/>
      <w:numFmt w:val="lowerLetter"/>
      <w:lvlText w:val="%5."/>
      <w:lvlJc w:val="left"/>
      <w:pPr>
        <w:ind w:left="4671" w:hanging="360"/>
      </w:pPr>
    </w:lvl>
    <w:lvl w:ilvl="5" w:tplc="040F001B" w:tentative="1">
      <w:start w:val="1"/>
      <w:numFmt w:val="lowerRoman"/>
      <w:lvlText w:val="%6."/>
      <w:lvlJc w:val="right"/>
      <w:pPr>
        <w:ind w:left="5391" w:hanging="180"/>
      </w:pPr>
    </w:lvl>
    <w:lvl w:ilvl="6" w:tplc="040F000F" w:tentative="1">
      <w:start w:val="1"/>
      <w:numFmt w:val="decimal"/>
      <w:lvlText w:val="%7."/>
      <w:lvlJc w:val="left"/>
      <w:pPr>
        <w:ind w:left="6111" w:hanging="360"/>
      </w:pPr>
    </w:lvl>
    <w:lvl w:ilvl="7" w:tplc="040F0019" w:tentative="1">
      <w:start w:val="1"/>
      <w:numFmt w:val="lowerLetter"/>
      <w:lvlText w:val="%8."/>
      <w:lvlJc w:val="left"/>
      <w:pPr>
        <w:ind w:left="6831" w:hanging="360"/>
      </w:pPr>
    </w:lvl>
    <w:lvl w:ilvl="8" w:tplc="040F001B" w:tentative="1">
      <w:start w:val="1"/>
      <w:numFmt w:val="lowerRoman"/>
      <w:lvlText w:val="%9."/>
      <w:lvlJc w:val="right"/>
      <w:pPr>
        <w:ind w:left="7551" w:hanging="180"/>
      </w:pPr>
    </w:lvl>
  </w:abstractNum>
  <w:abstractNum w:abstractNumId="5" w15:restartNumberingAfterBreak="0">
    <w:nsid w:val="36E70D1A"/>
    <w:multiLevelType w:val="multilevel"/>
    <w:tmpl w:val="0856100E"/>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6" w15:restartNumberingAfterBreak="0">
    <w:nsid w:val="39FC2F23"/>
    <w:multiLevelType w:val="multilevel"/>
    <w:tmpl w:val="328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6589E"/>
    <w:multiLevelType w:val="hybridMultilevel"/>
    <w:tmpl w:val="ED600F9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8" w15:restartNumberingAfterBreak="0">
    <w:nsid w:val="46FB446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0F668A0"/>
    <w:multiLevelType w:val="hybridMultilevel"/>
    <w:tmpl w:val="44F83F24"/>
    <w:lvl w:ilvl="0" w:tplc="492C81C8">
      <w:start w:val="1"/>
      <w:numFmt w:val="decimal"/>
      <w:lvlText w:val="%1."/>
      <w:lvlJc w:val="right"/>
      <w:pPr>
        <w:ind w:left="720" w:hanging="36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9546BE3"/>
    <w:multiLevelType w:val="hybridMultilevel"/>
    <w:tmpl w:val="6BA03E3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1" w15:restartNumberingAfterBreak="0">
    <w:nsid w:val="7FF77E62"/>
    <w:multiLevelType w:val="hybridMultilevel"/>
    <w:tmpl w:val="B002C444"/>
    <w:lvl w:ilvl="0" w:tplc="9C645174">
      <w:start w:val="1"/>
      <w:numFmt w:val="decimal"/>
      <w:lvlText w:val="%1."/>
      <w:lvlJc w:val="right"/>
      <w:pPr>
        <w:ind w:left="720" w:hanging="360"/>
      </w:pPr>
      <w:rPr>
        <w:rFonts w:hint="default"/>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335962258">
    <w:abstractNumId w:val="8"/>
  </w:num>
  <w:num w:numId="2" w16cid:durableId="1524319440">
    <w:abstractNumId w:val="2"/>
  </w:num>
  <w:num w:numId="3" w16cid:durableId="2005619598">
    <w:abstractNumId w:val="9"/>
  </w:num>
  <w:num w:numId="4" w16cid:durableId="1698313272">
    <w:abstractNumId w:val="3"/>
  </w:num>
  <w:num w:numId="5" w16cid:durableId="272247781">
    <w:abstractNumId w:val="10"/>
  </w:num>
  <w:num w:numId="6" w16cid:durableId="876506210">
    <w:abstractNumId w:val="6"/>
  </w:num>
  <w:num w:numId="7" w16cid:durableId="63533949">
    <w:abstractNumId w:val="5"/>
  </w:num>
  <w:num w:numId="8" w16cid:durableId="1552184400">
    <w:abstractNumId w:val="4"/>
  </w:num>
  <w:num w:numId="9" w16cid:durableId="262612928">
    <w:abstractNumId w:val="7"/>
  </w:num>
  <w:num w:numId="10" w16cid:durableId="2108499440">
    <w:abstractNumId w:val="1"/>
  </w:num>
  <w:num w:numId="11" w16cid:durableId="1519079211">
    <w:abstractNumId w:val="11"/>
  </w:num>
  <w:num w:numId="12" w16cid:durableId="57640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E1"/>
    <w:rsid w:val="00005D53"/>
    <w:rsid w:val="000070A3"/>
    <w:rsid w:val="000077DD"/>
    <w:rsid w:val="00017F23"/>
    <w:rsid w:val="0002374C"/>
    <w:rsid w:val="00034CC2"/>
    <w:rsid w:val="000731E9"/>
    <w:rsid w:val="00082D2C"/>
    <w:rsid w:val="00086E98"/>
    <w:rsid w:val="00095675"/>
    <w:rsid w:val="00096462"/>
    <w:rsid w:val="00096D9D"/>
    <w:rsid w:val="000B2F89"/>
    <w:rsid w:val="000B6A41"/>
    <w:rsid w:val="000C755B"/>
    <w:rsid w:val="000D6C0E"/>
    <w:rsid w:val="000E50E4"/>
    <w:rsid w:val="000E7A15"/>
    <w:rsid w:val="000F0FC6"/>
    <w:rsid w:val="000F2F95"/>
    <w:rsid w:val="0010081D"/>
    <w:rsid w:val="001049C0"/>
    <w:rsid w:val="00105D53"/>
    <w:rsid w:val="00121F50"/>
    <w:rsid w:val="00136A2B"/>
    <w:rsid w:val="001402B8"/>
    <w:rsid w:val="00144377"/>
    <w:rsid w:val="00165445"/>
    <w:rsid w:val="00170955"/>
    <w:rsid w:val="00184D97"/>
    <w:rsid w:val="001F1571"/>
    <w:rsid w:val="001F57A2"/>
    <w:rsid w:val="00205447"/>
    <w:rsid w:val="00205F40"/>
    <w:rsid w:val="00205FEB"/>
    <w:rsid w:val="00211C5B"/>
    <w:rsid w:val="00237612"/>
    <w:rsid w:val="00263AD2"/>
    <w:rsid w:val="002774D5"/>
    <w:rsid w:val="00280410"/>
    <w:rsid w:val="00284B38"/>
    <w:rsid w:val="002A08AB"/>
    <w:rsid w:val="002A6011"/>
    <w:rsid w:val="002B3AD5"/>
    <w:rsid w:val="002B3B6E"/>
    <w:rsid w:val="002D3297"/>
    <w:rsid w:val="002E03A0"/>
    <w:rsid w:val="002E5D84"/>
    <w:rsid w:val="002E6905"/>
    <w:rsid w:val="002E6EB5"/>
    <w:rsid w:val="003007B1"/>
    <w:rsid w:val="00306D5E"/>
    <w:rsid w:val="00310DEB"/>
    <w:rsid w:val="00325A54"/>
    <w:rsid w:val="00347E2A"/>
    <w:rsid w:val="00360693"/>
    <w:rsid w:val="0036450D"/>
    <w:rsid w:val="0037134F"/>
    <w:rsid w:val="00375A2F"/>
    <w:rsid w:val="003767BB"/>
    <w:rsid w:val="00387D87"/>
    <w:rsid w:val="003A31F1"/>
    <w:rsid w:val="003B239D"/>
    <w:rsid w:val="003B2780"/>
    <w:rsid w:val="003B6D3B"/>
    <w:rsid w:val="003C2FE4"/>
    <w:rsid w:val="003C4472"/>
    <w:rsid w:val="003C65EB"/>
    <w:rsid w:val="003D7CF4"/>
    <w:rsid w:val="003E4A50"/>
    <w:rsid w:val="003F711E"/>
    <w:rsid w:val="003F72A3"/>
    <w:rsid w:val="00430FCE"/>
    <w:rsid w:val="004320F8"/>
    <w:rsid w:val="004455ED"/>
    <w:rsid w:val="00452F0D"/>
    <w:rsid w:val="00480897"/>
    <w:rsid w:val="004827F1"/>
    <w:rsid w:val="00484B76"/>
    <w:rsid w:val="00484F59"/>
    <w:rsid w:val="004A3B63"/>
    <w:rsid w:val="004A4CC3"/>
    <w:rsid w:val="004A79C1"/>
    <w:rsid w:val="004B5490"/>
    <w:rsid w:val="004C3815"/>
    <w:rsid w:val="004C681F"/>
    <w:rsid w:val="004D1FFE"/>
    <w:rsid w:val="005014F9"/>
    <w:rsid w:val="005215E8"/>
    <w:rsid w:val="00521C96"/>
    <w:rsid w:val="0053582E"/>
    <w:rsid w:val="00562F1D"/>
    <w:rsid w:val="00567B00"/>
    <w:rsid w:val="00583A79"/>
    <w:rsid w:val="0058560B"/>
    <w:rsid w:val="00586393"/>
    <w:rsid w:val="00586913"/>
    <w:rsid w:val="00590994"/>
    <w:rsid w:val="005A0301"/>
    <w:rsid w:val="005A141F"/>
    <w:rsid w:val="005B02FA"/>
    <w:rsid w:val="005D18DA"/>
    <w:rsid w:val="005D7ED3"/>
    <w:rsid w:val="005F0694"/>
    <w:rsid w:val="005F27EA"/>
    <w:rsid w:val="005F6999"/>
    <w:rsid w:val="00633500"/>
    <w:rsid w:val="0064243F"/>
    <w:rsid w:val="00655271"/>
    <w:rsid w:val="006605C5"/>
    <w:rsid w:val="006626C2"/>
    <w:rsid w:val="00667708"/>
    <w:rsid w:val="006702F4"/>
    <w:rsid w:val="006A22E1"/>
    <w:rsid w:val="006E36EB"/>
    <w:rsid w:val="006E41D5"/>
    <w:rsid w:val="007009D5"/>
    <w:rsid w:val="0071613C"/>
    <w:rsid w:val="00725478"/>
    <w:rsid w:val="00732CC2"/>
    <w:rsid w:val="00744E0D"/>
    <w:rsid w:val="00746A7B"/>
    <w:rsid w:val="00752C2E"/>
    <w:rsid w:val="00762AE1"/>
    <w:rsid w:val="007649DC"/>
    <w:rsid w:val="007766F7"/>
    <w:rsid w:val="007843EF"/>
    <w:rsid w:val="00786556"/>
    <w:rsid w:val="007913F0"/>
    <w:rsid w:val="0079330F"/>
    <w:rsid w:val="007B1411"/>
    <w:rsid w:val="007E7859"/>
    <w:rsid w:val="007F7439"/>
    <w:rsid w:val="008171D7"/>
    <w:rsid w:val="008202A0"/>
    <w:rsid w:val="0082067C"/>
    <w:rsid w:val="0086071A"/>
    <w:rsid w:val="0087312C"/>
    <w:rsid w:val="00874A0E"/>
    <w:rsid w:val="00883126"/>
    <w:rsid w:val="00885590"/>
    <w:rsid w:val="008875A4"/>
    <w:rsid w:val="00897DB4"/>
    <w:rsid w:val="008B1C79"/>
    <w:rsid w:val="008C2EDA"/>
    <w:rsid w:val="008C787C"/>
    <w:rsid w:val="008E4F80"/>
    <w:rsid w:val="008E5A53"/>
    <w:rsid w:val="008F4DC6"/>
    <w:rsid w:val="00911E63"/>
    <w:rsid w:val="0091506C"/>
    <w:rsid w:val="0095022E"/>
    <w:rsid w:val="00964332"/>
    <w:rsid w:val="00984D39"/>
    <w:rsid w:val="00997B82"/>
    <w:rsid w:val="009A6267"/>
    <w:rsid w:val="009C314E"/>
    <w:rsid w:val="009C5830"/>
    <w:rsid w:val="009D3340"/>
    <w:rsid w:val="009E1A3E"/>
    <w:rsid w:val="00A04B11"/>
    <w:rsid w:val="00A10677"/>
    <w:rsid w:val="00A24563"/>
    <w:rsid w:val="00A30351"/>
    <w:rsid w:val="00A30CE6"/>
    <w:rsid w:val="00A30F22"/>
    <w:rsid w:val="00A32B38"/>
    <w:rsid w:val="00A40393"/>
    <w:rsid w:val="00A4208A"/>
    <w:rsid w:val="00A47BDA"/>
    <w:rsid w:val="00A66805"/>
    <w:rsid w:val="00A8269E"/>
    <w:rsid w:val="00A90247"/>
    <w:rsid w:val="00A92369"/>
    <w:rsid w:val="00A97943"/>
    <w:rsid w:val="00AA61BE"/>
    <w:rsid w:val="00AA66C8"/>
    <w:rsid w:val="00AA6D01"/>
    <w:rsid w:val="00AB2FB1"/>
    <w:rsid w:val="00AC04EC"/>
    <w:rsid w:val="00AC0A06"/>
    <w:rsid w:val="00AC1761"/>
    <w:rsid w:val="00AC560E"/>
    <w:rsid w:val="00AE6B9E"/>
    <w:rsid w:val="00AF38EC"/>
    <w:rsid w:val="00AF39A0"/>
    <w:rsid w:val="00AF3ABC"/>
    <w:rsid w:val="00B04C4F"/>
    <w:rsid w:val="00B04D9C"/>
    <w:rsid w:val="00B27B5F"/>
    <w:rsid w:val="00B37CE1"/>
    <w:rsid w:val="00B4629B"/>
    <w:rsid w:val="00B54FF8"/>
    <w:rsid w:val="00B556F6"/>
    <w:rsid w:val="00B654FD"/>
    <w:rsid w:val="00B72E74"/>
    <w:rsid w:val="00B86DBE"/>
    <w:rsid w:val="00B90F3D"/>
    <w:rsid w:val="00B95AD1"/>
    <w:rsid w:val="00BA3FBB"/>
    <w:rsid w:val="00BB050F"/>
    <w:rsid w:val="00BD0ADA"/>
    <w:rsid w:val="00BD0E56"/>
    <w:rsid w:val="00BD197A"/>
    <w:rsid w:val="00BD79D7"/>
    <w:rsid w:val="00BE77F4"/>
    <w:rsid w:val="00BF1A3A"/>
    <w:rsid w:val="00BF1E65"/>
    <w:rsid w:val="00BF3DB0"/>
    <w:rsid w:val="00C037FF"/>
    <w:rsid w:val="00C079FB"/>
    <w:rsid w:val="00C127F9"/>
    <w:rsid w:val="00C33979"/>
    <w:rsid w:val="00C61F24"/>
    <w:rsid w:val="00C934B2"/>
    <w:rsid w:val="00CB0A98"/>
    <w:rsid w:val="00CB791E"/>
    <w:rsid w:val="00CC31D7"/>
    <w:rsid w:val="00CC5C61"/>
    <w:rsid w:val="00CC6298"/>
    <w:rsid w:val="00CD1ABB"/>
    <w:rsid w:val="00CD4826"/>
    <w:rsid w:val="00CD6114"/>
    <w:rsid w:val="00CE72A3"/>
    <w:rsid w:val="00CF06B1"/>
    <w:rsid w:val="00CF180E"/>
    <w:rsid w:val="00CF419C"/>
    <w:rsid w:val="00CF58F9"/>
    <w:rsid w:val="00D07083"/>
    <w:rsid w:val="00D178B7"/>
    <w:rsid w:val="00D268B3"/>
    <w:rsid w:val="00D8387D"/>
    <w:rsid w:val="00D84521"/>
    <w:rsid w:val="00DA0911"/>
    <w:rsid w:val="00DB05AC"/>
    <w:rsid w:val="00DB76DC"/>
    <w:rsid w:val="00DC088E"/>
    <w:rsid w:val="00DC3E73"/>
    <w:rsid w:val="00DC63B6"/>
    <w:rsid w:val="00DF1045"/>
    <w:rsid w:val="00DF5B65"/>
    <w:rsid w:val="00E13062"/>
    <w:rsid w:val="00E205AD"/>
    <w:rsid w:val="00E22B83"/>
    <w:rsid w:val="00E43808"/>
    <w:rsid w:val="00E51E79"/>
    <w:rsid w:val="00E551F8"/>
    <w:rsid w:val="00E55835"/>
    <w:rsid w:val="00E8465A"/>
    <w:rsid w:val="00EA5944"/>
    <w:rsid w:val="00EA767E"/>
    <w:rsid w:val="00EC0737"/>
    <w:rsid w:val="00ED34AD"/>
    <w:rsid w:val="00EF0785"/>
    <w:rsid w:val="00EF15EA"/>
    <w:rsid w:val="00F00958"/>
    <w:rsid w:val="00F038A6"/>
    <w:rsid w:val="00F17D68"/>
    <w:rsid w:val="00F40789"/>
    <w:rsid w:val="00F40CDF"/>
    <w:rsid w:val="00F473CE"/>
    <w:rsid w:val="00F754DB"/>
    <w:rsid w:val="00F8239A"/>
    <w:rsid w:val="00F87CEA"/>
    <w:rsid w:val="00F9502B"/>
    <w:rsid w:val="00FB3B09"/>
    <w:rsid w:val="00FC79EE"/>
    <w:rsid w:val="00FE058F"/>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7AF0"/>
  <w15:chartTrackingRefBased/>
  <w15:docId w15:val="{307842DD-BB73-4315-B71B-E328F607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E1"/>
  </w:style>
  <w:style w:type="paragraph" w:styleId="Heading1">
    <w:name w:val="heading 1"/>
    <w:basedOn w:val="Normal"/>
    <w:next w:val="Normal"/>
    <w:link w:val="Heading1Char"/>
    <w:uiPriority w:val="9"/>
    <w:qFormat/>
    <w:rsid w:val="00DF5B65"/>
    <w:pPr>
      <w:keepNext/>
      <w:keepLines/>
      <w:spacing w:before="240" w:after="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2B8"/>
    <w:pPr>
      <w:keepNext/>
      <w:keepLines/>
      <w:spacing w:before="120" w:after="6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1402B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3062"/>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306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306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306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306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06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E1"/>
    <w:rPr>
      <w:color w:val="0563C1" w:themeColor="hyperlink"/>
      <w:u w:val="single"/>
    </w:rPr>
  </w:style>
  <w:style w:type="paragraph" w:styleId="FootnoteText">
    <w:name w:val="footnote text"/>
    <w:basedOn w:val="Normal"/>
    <w:link w:val="FootnoteTextChar"/>
    <w:uiPriority w:val="99"/>
    <w:semiHidden/>
    <w:unhideWhenUsed/>
    <w:rsid w:val="00E551F8"/>
    <w:rPr>
      <w:sz w:val="18"/>
      <w:szCs w:val="20"/>
    </w:rPr>
  </w:style>
  <w:style w:type="character" w:customStyle="1" w:styleId="FootnoteTextChar">
    <w:name w:val="Footnote Text Char"/>
    <w:basedOn w:val="DefaultParagraphFont"/>
    <w:link w:val="FootnoteText"/>
    <w:uiPriority w:val="99"/>
    <w:semiHidden/>
    <w:rsid w:val="00E551F8"/>
    <w:rPr>
      <w:sz w:val="18"/>
      <w:szCs w:val="20"/>
    </w:rPr>
  </w:style>
  <w:style w:type="character" w:styleId="FootnoteReference">
    <w:name w:val="footnote reference"/>
    <w:basedOn w:val="DefaultParagraphFont"/>
    <w:uiPriority w:val="99"/>
    <w:semiHidden/>
    <w:unhideWhenUsed/>
    <w:rsid w:val="00B37CE1"/>
    <w:rPr>
      <w:vertAlign w:val="superscript"/>
    </w:rPr>
  </w:style>
  <w:style w:type="table" w:styleId="GridTable6Colorful-Accent1">
    <w:name w:val="Grid Table 6 Colorful Accent 1"/>
    <w:basedOn w:val="TableNormal"/>
    <w:uiPriority w:val="51"/>
    <w:rsid w:val="00B37CE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DF5B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27F1"/>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744E0D"/>
    <w:pPr>
      <w:spacing w:after="200"/>
    </w:pPr>
    <w:rPr>
      <w:i/>
      <w:iCs/>
      <w:color w:val="44546A" w:themeColor="text2"/>
      <w:sz w:val="18"/>
      <w:szCs w:val="18"/>
    </w:rPr>
  </w:style>
  <w:style w:type="paragraph" w:customStyle="1" w:styleId="Texti1">
    <w:name w:val="Texti 1"/>
    <w:basedOn w:val="Normal"/>
    <w:qFormat/>
    <w:rsid w:val="00F9502B"/>
    <w:pPr>
      <w:spacing w:line="264" w:lineRule="auto"/>
      <w:jc w:val="both"/>
    </w:pPr>
    <w:rPr>
      <w:bCs/>
      <w:sz w:val="20"/>
    </w:rPr>
  </w:style>
  <w:style w:type="paragraph" w:customStyle="1" w:styleId="Texti2">
    <w:name w:val="Texti 2"/>
    <w:basedOn w:val="Texti1"/>
    <w:qFormat/>
    <w:rsid w:val="00F9502B"/>
    <w:pPr>
      <w:ind w:firstLine="567"/>
    </w:pPr>
  </w:style>
  <w:style w:type="table" w:styleId="TableGrid">
    <w:name w:val="Table Grid"/>
    <w:basedOn w:val="TableNormal"/>
    <w:uiPriority w:val="39"/>
    <w:rsid w:val="00E1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1306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E130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306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30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1306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1306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130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306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A30CE6"/>
    <w:rPr>
      <w:color w:val="954F72" w:themeColor="followedHyperlink"/>
      <w:u w:val="single"/>
    </w:rPr>
  </w:style>
  <w:style w:type="paragraph" w:styleId="TOC1">
    <w:name w:val="toc 1"/>
    <w:basedOn w:val="Normal"/>
    <w:next w:val="Normal"/>
    <w:autoRedefine/>
    <w:uiPriority w:val="39"/>
    <w:unhideWhenUsed/>
    <w:rsid w:val="005A141F"/>
    <w:pPr>
      <w:spacing w:before="120" w:after="120"/>
    </w:pPr>
    <w:rPr>
      <w:rFonts w:cstheme="minorHAnsi"/>
      <w:b/>
      <w:bCs/>
      <w:caps/>
      <w:sz w:val="20"/>
      <w:szCs w:val="20"/>
    </w:rPr>
  </w:style>
  <w:style w:type="paragraph" w:styleId="TOC2">
    <w:name w:val="toc 2"/>
    <w:basedOn w:val="Normal"/>
    <w:next w:val="Normal"/>
    <w:autoRedefine/>
    <w:uiPriority w:val="39"/>
    <w:unhideWhenUsed/>
    <w:rsid w:val="001402B8"/>
    <w:pPr>
      <w:tabs>
        <w:tab w:val="left" w:pos="880"/>
        <w:tab w:val="right" w:leader="dot" w:pos="9060"/>
      </w:tabs>
      <w:ind w:left="221"/>
    </w:pPr>
    <w:rPr>
      <w:rFonts w:cstheme="minorHAnsi"/>
      <w:smallCaps/>
      <w:sz w:val="20"/>
      <w:szCs w:val="20"/>
    </w:rPr>
  </w:style>
  <w:style w:type="paragraph" w:styleId="TOC3">
    <w:name w:val="toc 3"/>
    <w:basedOn w:val="Normal"/>
    <w:next w:val="Normal"/>
    <w:autoRedefine/>
    <w:uiPriority w:val="39"/>
    <w:unhideWhenUsed/>
    <w:rsid w:val="003A31F1"/>
    <w:pPr>
      <w:ind w:left="440"/>
    </w:pPr>
    <w:rPr>
      <w:rFonts w:cstheme="minorHAnsi"/>
      <w:i/>
      <w:iCs/>
      <w:sz w:val="20"/>
      <w:szCs w:val="20"/>
    </w:rPr>
  </w:style>
  <w:style w:type="paragraph" w:styleId="TOC4">
    <w:name w:val="toc 4"/>
    <w:basedOn w:val="Normal"/>
    <w:next w:val="Normal"/>
    <w:autoRedefine/>
    <w:uiPriority w:val="39"/>
    <w:unhideWhenUsed/>
    <w:rsid w:val="003A31F1"/>
    <w:pPr>
      <w:ind w:left="660"/>
    </w:pPr>
    <w:rPr>
      <w:rFonts w:cstheme="minorHAnsi"/>
      <w:sz w:val="18"/>
      <w:szCs w:val="18"/>
    </w:rPr>
  </w:style>
  <w:style w:type="paragraph" w:styleId="TOC5">
    <w:name w:val="toc 5"/>
    <w:basedOn w:val="Normal"/>
    <w:next w:val="Normal"/>
    <w:autoRedefine/>
    <w:uiPriority w:val="39"/>
    <w:unhideWhenUsed/>
    <w:rsid w:val="003A31F1"/>
    <w:pPr>
      <w:ind w:left="880"/>
    </w:pPr>
    <w:rPr>
      <w:rFonts w:cstheme="minorHAnsi"/>
      <w:sz w:val="18"/>
      <w:szCs w:val="18"/>
    </w:rPr>
  </w:style>
  <w:style w:type="paragraph" w:styleId="TOC6">
    <w:name w:val="toc 6"/>
    <w:basedOn w:val="Normal"/>
    <w:next w:val="Normal"/>
    <w:autoRedefine/>
    <w:uiPriority w:val="39"/>
    <w:unhideWhenUsed/>
    <w:rsid w:val="003A31F1"/>
    <w:pPr>
      <w:ind w:left="1100"/>
    </w:pPr>
    <w:rPr>
      <w:rFonts w:cstheme="minorHAnsi"/>
      <w:sz w:val="18"/>
      <w:szCs w:val="18"/>
    </w:rPr>
  </w:style>
  <w:style w:type="paragraph" w:styleId="TOC7">
    <w:name w:val="toc 7"/>
    <w:basedOn w:val="Normal"/>
    <w:next w:val="Normal"/>
    <w:autoRedefine/>
    <w:uiPriority w:val="39"/>
    <w:unhideWhenUsed/>
    <w:rsid w:val="003A31F1"/>
    <w:pPr>
      <w:ind w:left="1320"/>
    </w:pPr>
    <w:rPr>
      <w:rFonts w:cstheme="minorHAnsi"/>
      <w:sz w:val="18"/>
      <w:szCs w:val="18"/>
    </w:rPr>
  </w:style>
  <w:style w:type="paragraph" w:styleId="TOC8">
    <w:name w:val="toc 8"/>
    <w:basedOn w:val="Normal"/>
    <w:next w:val="Normal"/>
    <w:autoRedefine/>
    <w:uiPriority w:val="39"/>
    <w:unhideWhenUsed/>
    <w:rsid w:val="003A31F1"/>
    <w:pPr>
      <w:ind w:left="1540"/>
    </w:pPr>
    <w:rPr>
      <w:rFonts w:cstheme="minorHAnsi"/>
      <w:sz w:val="18"/>
      <w:szCs w:val="18"/>
    </w:rPr>
  </w:style>
  <w:style w:type="paragraph" w:styleId="TOC9">
    <w:name w:val="toc 9"/>
    <w:basedOn w:val="Normal"/>
    <w:next w:val="Normal"/>
    <w:autoRedefine/>
    <w:uiPriority w:val="39"/>
    <w:unhideWhenUsed/>
    <w:rsid w:val="003A31F1"/>
    <w:pPr>
      <w:ind w:left="1760"/>
    </w:pPr>
    <w:rPr>
      <w:rFonts w:cstheme="minorHAnsi"/>
      <w:sz w:val="18"/>
      <w:szCs w:val="18"/>
    </w:rPr>
  </w:style>
  <w:style w:type="paragraph" w:styleId="TableofFigures">
    <w:name w:val="table of figures"/>
    <w:basedOn w:val="Normal"/>
    <w:next w:val="Normal"/>
    <w:uiPriority w:val="99"/>
    <w:unhideWhenUsed/>
    <w:rsid w:val="00A04B11"/>
    <w:pPr>
      <w:ind w:left="440" w:hanging="440"/>
    </w:pPr>
    <w:rPr>
      <w:rFonts w:cstheme="minorHAnsi"/>
      <w:smallCaps/>
      <w:sz w:val="20"/>
      <w:szCs w:val="20"/>
    </w:rPr>
  </w:style>
  <w:style w:type="paragraph" w:styleId="Header">
    <w:name w:val="header"/>
    <w:basedOn w:val="Normal"/>
    <w:link w:val="HeaderChar"/>
    <w:uiPriority w:val="99"/>
    <w:unhideWhenUsed/>
    <w:rsid w:val="00DB76DC"/>
    <w:pPr>
      <w:tabs>
        <w:tab w:val="center" w:pos="4763"/>
        <w:tab w:val="center" w:pos="9356"/>
      </w:tabs>
    </w:pPr>
  </w:style>
  <w:style w:type="character" w:customStyle="1" w:styleId="HeaderChar">
    <w:name w:val="Header Char"/>
    <w:basedOn w:val="DefaultParagraphFont"/>
    <w:link w:val="Header"/>
    <w:uiPriority w:val="99"/>
    <w:rsid w:val="00DB76DC"/>
  </w:style>
  <w:style w:type="paragraph" w:styleId="Footer">
    <w:name w:val="footer"/>
    <w:basedOn w:val="Normal"/>
    <w:link w:val="FooterChar"/>
    <w:uiPriority w:val="99"/>
    <w:unhideWhenUsed/>
    <w:rsid w:val="00D07083"/>
    <w:pPr>
      <w:tabs>
        <w:tab w:val="center" w:pos="4536"/>
        <w:tab w:val="right" w:pos="9072"/>
      </w:tabs>
    </w:pPr>
  </w:style>
  <w:style w:type="character" w:customStyle="1" w:styleId="FooterChar">
    <w:name w:val="Footer Char"/>
    <w:basedOn w:val="DefaultParagraphFont"/>
    <w:link w:val="Footer"/>
    <w:uiPriority w:val="99"/>
    <w:rsid w:val="00D07083"/>
  </w:style>
  <w:style w:type="paragraph" w:styleId="NoSpacing">
    <w:name w:val="No Spacing"/>
    <w:link w:val="NoSpacingChar"/>
    <w:uiPriority w:val="1"/>
    <w:qFormat/>
    <w:rsid w:val="00E43808"/>
    <w:rPr>
      <w:rFonts w:eastAsiaTheme="minorEastAsia"/>
      <w:lang w:val="en-US"/>
    </w:rPr>
  </w:style>
  <w:style w:type="character" w:customStyle="1" w:styleId="NoSpacingChar">
    <w:name w:val="No Spacing Char"/>
    <w:basedOn w:val="DefaultParagraphFont"/>
    <w:link w:val="NoSpacing"/>
    <w:uiPriority w:val="1"/>
    <w:rsid w:val="00E43808"/>
    <w:rPr>
      <w:rFonts w:eastAsiaTheme="minorEastAsia"/>
      <w:lang w:val="en-US"/>
    </w:rPr>
  </w:style>
  <w:style w:type="paragraph" w:styleId="BalloonText">
    <w:name w:val="Balloon Text"/>
    <w:basedOn w:val="Normal"/>
    <w:link w:val="BalloonTextChar"/>
    <w:uiPriority w:val="99"/>
    <w:semiHidden/>
    <w:unhideWhenUsed/>
    <w:rsid w:val="0043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F8"/>
    <w:rPr>
      <w:rFonts w:ascii="Segoe UI" w:hAnsi="Segoe UI" w:cs="Segoe UI"/>
      <w:sz w:val="18"/>
      <w:szCs w:val="18"/>
    </w:rPr>
  </w:style>
  <w:style w:type="paragraph" w:customStyle="1" w:styleId="Texti-1">
    <w:name w:val="Texti-1"/>
    <w:basedOn w:val="Normal"/>
    <w:rsid w:val="00746A7B"/>
    <w:pPr>
      <w:spacing w:line="264" w:lineRule="auto"/>
      <w:jc w:val="both"/>
    </w:pPr>
    <w:rPr>
      <w:rFonts w:cs="Frutiger-Roman"/>
      <w:color w:val="000000"/>
      <w:sz w:val="20"/>
    </w:rPr>
  </w:style>
  <w:style w:type="paragraph" w:styleId="ListParagraph">
    <w:name w:val="List Paragraph"/>
    <w:basedOn w:val="Normal"/>
    <w:uiPriority w:val="34"/>
    <w:qFormat/>
    <w:rsid w:val="00746A7B"/>
    <w:pPr>
      <w:ind w:left="720"/>
      <w:contextualSpacing/>
    </w:pPr>
    <w:rPr>
      <w:sz w:val="20"/>
    </w:rPr>
  </w:style>
  <w:style w:type="table" w:styleId="PlainTable1">
    <w:name w:val="Plain Table 1"/>
    <w:basedOn w:val="TableNormal"/>
    <w:uiPriority w:val="41"/>
    <w:rsid w:val="00746A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B86D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imildir">
    <w:name w:val="Heimildir"/>
    <w:basedOn w:val="Normal"/>
    <w:qFormat/>
    <w:rsid w:val="001402B8"/>
    <w:rPr>
      <w:sz w:val="20"/>
      <w:lang w:val="en-US"/>
    </w:rPr>
  </w:style>
  <w:style w:type="character" w:styleId="UnresolvedMention">
    <w:name w:val="Unresolved Mention"/>
    <w:basedOn w:val="DefaultParagraphFont"/>
    <w:uiPriority w:val="99"/>
    <w:semiHidden/>
    <w:unhideWhenUsed/>
    <w:rsid w:val="00586393"/>
    <w:rPr>
      <w:color w:val="605E5C"/>
      <w:shd w:val="clear" w:color="auto" w:fill="E1DFDD"/>
    </w:rPr>
  </w:style>
  <w:style w:type="table" w:styleId="GridTable7Colorful-Accent5">
    <w:name w:val="Grid Table 7 Colorful Accent 5"/>
    <w:basedOn w:val="TableNormal"/>
    <w:uiPriority w:val="52"/>
    <w:rsid w:val="00BD197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6Colorful-Accent5">
    <w:name w:val="Grid Table 6 Colorful Accent 5"/>
    <w:basedOn w:val="TableNormal"/>
    <w:uiPriority w:val="51"/>
    <w:rsid w:val="00BD197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Inndrttur">
    <w:name w:val="Inndráttur"/>
    <w:basedOn w:val="Normal"/>
    <w:qFormat/>
    <w:rsid w:val="001402B8"/>
    <w:rPr>
      <w:sz w:val="20"/>
      <w:lang w:val="en-GB"/>
    </w:rPr>
  </w:style>
  <w:style w:type="table" w:styleId="GridTable4-Accent5">
    <w:name w:val="Grid Table 4 Accent 5"/>
    <w:basedOn w:val="TableNormal"/>
    <w:uiPriority w:val="49"/>
    <w:rsid w:val="00A403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045E3-0DFF-4CA5-A463-73E9CE35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7679</CharactersWithSpaces>
  <SharedDoc>false</SharedDoc>
  <HyperlinkBase>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Nafn nemanda</dc:creator>
  <cp:keywords>V23</cp:keywords>
  <dc:description>V23</dc:description>
  <cp:lastModifiedBy>Jóhanna Geirsdóttir - FB</cp:lastModifiedBy>
  <cp:revision>21</cp:revision>
  <cp:lastPrinted>2022-07-21T14:29:00Z</cp:lastPrinted>
  <dcterms:created xsi:type="dcterms:W3CDTF">2022-07-28T10:26:00Z</dcterms:created>
  <dcterms:modified xsi:type="dcterms:W3CDTF">2022-11-30T13:30:00Z</dcterms:modified>
  <cp:category/>
  <cp:contentStatus>V23</cp:contentStatus>
</cp:coreProperties>
</file>