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966" w14:textId="77777777" w:rsidR="00C57562" w:rsidRPr="00A50236" w:rsidRDefault="00C57562" w:rsidP="00710DC6">
      <w:pPr>
        <w:spacing w:after="120"/>
        <w:rPr>
          <w:rFonts w:ascii="Garamond" w:hAnsi="Garamond" w:cs="Arial"/>
          <w:b/>
          <w:bCs/>
          <w:color w:val="385623" w:themeColor="accent6" w:themeShade="80"/>
        </w:rPr>
      </w:pPr>
      <w:r w:rsidRPr="005F30DC">
        <w:rPr>
          <w:b/>
          <w:bCs/>
          <w:color w:val="1F3864" w:themeColor="accent1" w:themeShade="80"/>
          <w:sz w:val="28"/>
          <w:szCs w:val="28"/>
        </w:rPr>
        <w:t>Heimmspeki</w:t>
      </w:r>
    </w:p>
    <w:p w14:paraId="3229023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A47C33C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19D645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fæst við grundvallarspurningar um veruleikann, tilvist og stöðu mannsins í alheiminum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sem fást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kallast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og reyna þeir meðal annars að skýra inntak og tengsl hugtaka og fyrirbæra á borð við </w:t>
      </w:r>
      <w:r w:rsidR="00710DC6" w:rsidRPr="003363DF">
        <w:rPr>
          <w:rFonts w:ascii="Arial" w:hAnsi="Arial" w:cs="Arial"/>
          <w:i/>
          <w:iCs/>
        </w:rPr>
        <w:t>sannleika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merkingu</w:t>
      </w:r>
      <w:r w:rsidR="00710DC6" w:rsidRPr="003363DF">
        <w:rPr>
          <w:rFonts w:ascii="Arial" w:hAnsi="Arial" w:cs="Arial"/>
        </w:rPr>
        <w:t xml:space="preserve"> og </w:t>
      </w:r>
      <w:r w:rsidR="00710DC6" w:rsidRPr="003363DF">
        <w:rPr>
          <w:rFonts w:ascii="Arial" w:hAnsi="Arial" w:cs="Arial"/>
          <w:i/>
          <w:iCs/>
        </w:rPr>
        <w:t>tilvísun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skilning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þekkingu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skoðun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vísindi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skýringu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lögmál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tegund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samsemd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eðli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eiginleika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orsök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rök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vensl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nauðsyn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möguleika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lög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rangt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gott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illt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hamingju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dyggð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skyldu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athöfn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atburð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réttlæti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réttindi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frelsi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vináttu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ást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fegurð</w:t>
      </w:r>
      <w:r w:rsidR="00710DC6" w:rsidRPr="003363DF">
        <w:rPr>
          <w:rFonts w:ascii="Arial" w:hAnsi="Arial" w:cs="Arial"/>
        </w:rPr>
        <w:t xml:space="preserve">, </w:t>
      </w:r>
      <w:r w:rsidR="00710DC6" w:rsidRPr="003363DF">
        <w:rPr>
          <w:rFonts w:ascii="Arial" w:hAnsi="Arial" w:cs="Arial"/>
          <w:i/>
          <w:iCs/>
        </w:rPr>
        <w:t>list</w:t>
      </w:r>
      <w:r w:rsidR="00710DC6" w:rsidRPr="003363DF">
        <w:rPr>
          <w:rFonts w:ascii="Arial" w:hAnsi="Arial" w:cs="Arial"/>
        </w:rPr>
        <w:t xml:space="preserve"> og svona mætti lengi áfram telja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er ekki hvaða glíma sem er við þessar spurningar sem á okkur leita, heldur er hún fyrst og fremst tilraun til að fást við þessar spurningar af </w:t>
      </w:r>
      <w:r w:rsidR="00710DC6" w:rsidRPr="0028452A">
        <w:rPr>
          <w:rFonts w:ascii="Arial" w:hAnsi="Arial" w:cs="Arial"/>
          <w:u w:val="single"/>
        </w:rPr>
        <w:t>einurð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heilindum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Hún er ekki einber opinberun einhverrar skoðunar, heldur er hún ætíð rökstudd, jafnvel þótt stundum séu rökin ósögð og undanskilin og þau verði að lesa á milli línanna.</w:t>
      </w:r>
    </w:p>
    <w:p w14:paraId="203E107A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0AD20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27B80D" w14:textId="77777777" w:rsidR="00783749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Við þetta má bæta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ekki bara </w:t>
      </w:r>
      <w:r w:rsidR="00710DC6" w:rsidRPr="0028452A">
        <w:rPr>
          <w:rFonts w:ascii="Arial" w:hAnsi="Arial" w:cs="Arial"/>
          <w:u w:val="single"/>
        </w:rPr>
        <w:t>samansafn</w:t>
      </w:r>
      <w:r w:rsidR="00710DC6" w:rsidRPr="003363DF">
        <w:rPr>
          <w:rFonts w:ascii="Arial" w:hAnsi="Arial" w:cs="Arial"/>
        </w:rPr>
        <w:t xml:space="preserve"> </w:t>
      </w:r>
      <w:r w:rsidR="00710DC6" w:rsidRPr="0028452A">
        <w:rPr>
          <w:rFonts w:ascii="Arial" w:hAnsi="Arial" w:cs="Arial"/>
          <w:u w:val="single"/>
        </w:rPr>
        <w:t>spurninga</w:t>
      </w:r>
      <w:r w:rsidR="00710DC6" w:rsidRPr="003363DF">
        <w:rPr>
          <w:rFonts w:ascii="Arial" w:hAnsi="Arial" w:cs="Arial"/>
        </w:rPr>
        <w:t xml:space="preserve"> sem </w:t>
      </w:r>
      <w:r w:rsidR="00710DC6" w:rsidRPr="0028452A">
        <w:rPr>
          <w:rFonts w:ascii="Arial" w:hAnsi="Arial" w:cs="Arial"/>
          <w:u w:val="single"/>
        </w:rPr>
        <w:t>raunvísindin</w:t>
      </w:r>
      <w:r w:rsidR="00710DC6" w:rsidRPr="003363DF">
        <w:rPr>
          <w:rFonts w:ascii="Arial" w:hAnsi="Arial" w:cs="Arial"/>
        </w:rPr>
        <w:t xml:space="preserve"> eiga eftir að svara, því túlkun á niðurstöðum vísindanna getur beinlínis oltið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legri afstöðu sem liggur </w:t>
      </w:r>
      <w:r w:rsidR="00710DC6" w:rsidRPr="0028452A">
        <w:rPr>
          <w:rFonts w:ascii="Arial" w:hAnsi="Arial" w:cs="Arial"/>
          <w:u w:val="single"/>
        </w:rPr>
        <w:t>tilraunum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túlkun</w:t>
      </w:r>
      <w:r w:rsidR="00710DC6" w:rsidRPr="003363DF">
        <w:rPr>
          <w:rFonts w:ascii="Arial" w:hAnsi="Arial" w:cs="Arial"/>
        </w:rPr>
        <w:t xml:space="preserve"> þeirra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 vegna geta </w:t>
      </w:r>
      <w:r w:rsidR="00710DC6" w:rsidRPr="0028452A">
        <w:rPr>
          <w:rFonts w:ascii="Arial" w:hAnsi="Arial" w:cs="Arial"/>
          <w:u w:val="single"/>
        </w:rPr>
        <w:t>vísindin</w:t>
      </w:r>
      <w:r w:rsidR="00710DC6" w:rsidRPr="003363DF">
        <w:rPr>
          <w:rFonts w:ascii="Arial" w:hAnsi="Arial" w:cs="Arial"/>
        </w:rPr>
        <w:t xml:space="preserve"> einfaldlega ekki svarað öllum spurningum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án þess að gefa sér svörin</w:t>
      </w:r>
      <w:r w:rsidR="008C6624">
        <w:rPr>
          <w:rFonts w:ascii="Arial" w:hAnsi="Arial" w:cs="Arial"/>
        </w:rPr>
        <w:t xml:space="preserve">.  </w:t>
      </w:r>
    </w:p>
    <w:p w14:paraId="68CC80F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87C976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EC997DF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Á hinn bóginn mætti segja 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 sé sjálf ákveðin grein eða ákveðinn þáttur vísindanna eða </w:t>
      </w:r>
      <w:r w:rsidR="00710DC6" w:rsidRPr="0028452A">
        <w:rPr>
          <w:rFonts w:ascii="Arial" w:hAnsi="Arial" w:cs="Arial"/>
          <w:u w:val="single"/>
        </w:rPr>
        <w:t>framhald</w:t>
      </w:r>
      <w:r w:rsidR="00710DC6" w:rsidRPr="003363DF">
        <w:rPr>
          <w:rFonts w:ascii="Arial" w:hAnsi="Arial" w:cs="Arial"/>
        </w:rPr>
        <w:t xml:space="preserve"> þeirra; hún hefur sjálf eitthvað fram að færa til heildarmyndar okkar af sjálfum okkur og </w:t>
      </w:r>
      <w:r w:rsidR="00710DC6" w:rsidRPr="0028452A">
        <w:rPr>
          <w:rFonts w:ascii="Arial" w:hAnsi="Arial" w:cs="Arial"/>
          <w:u w:val="single"/>
        </w:rPr>
        <w:t>heiminum</w:t>
      </w:r>
      <w:r w:rsidR="00710DC6" w:rsidRPr="003363DF">
        <w:rPr>
          <w:rFonts w:ascii="Arial" w:hAnsi="Arial" w:cs="Arial"/>
        </w:rPr>
        <w:t xml:space="preserve">, </w:t>
      </w:r>
      <w:r w:rsidR="00710DC6" w:rsidRPr="0028452A">
        <w:rPr>
          <w:rFonts w:ascii="Arial" w:hAnsi="Arial" w:cs="Arial"/>
          <w:u w:val="single"/>
        </w:rPr>
        <w:t>lífinu</w:t>
      </w:r>
      <w:r w:rsidR="00710DC6" w:rsidRPr="003363DF">
        <w:rPr>
          <w:rFonts w:ascii="Arial" w:hAnsi="Arial" w:cs="Arial"/>
        </w:rPr>
        <w:t xml:space="preserve"> og </w:t>
      </w:r>
      <w:r w:rsidR="00710DC6" w:rsidRPr="0028452A">
        <w:rPr>
          <w:rFonts w:ascii="Arial" w:hAnsi="Arial" w:cs="Arial"/>
          <w:u w:val="single"/>
        </w:rPr>
        <w:t>tilverunni</w:t>
      </w:r>
      <w:r w:rsidR="00710DC6" w:rsidRPr="003363DF">
        <w:rPr>
          <w:rFonts w:ascii="Arial" w:hAnsi="Arial" w:cs="Arial"/>
        </w:rPr>
        <w:t>.</w:t>
      </w:r>
      <w:r w:rsidR="00215C8E" w:rsidRPr="003363DF">
        <w:rPr>
          <w:rFonts w:ascii="Arial" w:hAnsi="Arial" w:cs="Arial"/>
        </w:rPr>
        <w:br w:type="page"/>
      </w:r>
    </w:p>
    <w:p w14:paraId="06D422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legar bókmenntir einkennast öðru fremur af röksemdafærslum, sem eru notaðar til að setja fram kenningar um viðfangsefni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röksemdafærslur fela yfirleitt í sér hugleiðingar um andstæð eða gagnstæð viðhorf og meinta galla á þeim.</w:t>
      </w:r>
    </w:p>
    <w:p w14:paraId="132CFBF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FCBE9C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D390F2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Upphaflega náði hugtakið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yfir mun víðara svið viðfangsefna en það gerir í dag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Til dæmis veltu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fyrir sér spurningum um uppruna og myndun alheimsins, eðli efnisheimsins og uppruna tegundanna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Þessar vangaveltur urðu að endingu að grunni náttúruvísindanna, sem nefndust áður „náttúru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eða „náttúruspeki“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 tilkomu háskólanna tók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á sig mynd fræðigreinar en frá og með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hefur hún einkum þrifist innan veggja háskólanna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Óformlega getur orðið „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“ vísað til almennrar heimsmyndar eða tiltekinnar siðferðissannfæringar eða skoðunar.</w:t>
      </w:r>
    </w:p>
    <w:p w14:paraId="2B6C42B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3496104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11BC92B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Saga</w:t>
      </w:r>
      <w:r w:rsidRPr="00285FE6">
        <w:rPr>
          <w:b/>
          <w:sz w:val="28"/>
          <w:szCs w:val="28"/>
        </w:rPr>
        <w:t xml:space="preserve"> </w:t>
      </w:r>
      <w:r w:rsidR="00C57562" w:rsidRPr="005F30DC">
        <w:rPr>
          <w:b/>
          <w:color w:val="1F3864" w:themeColor="accent1" w:themeShade="80"/>
          <w:sz w:val="28"/>
          <w:szCs w:val="28"/>
        </w:rPr>
        <w:t>heimmspeki</w:t>
      </w:r>
      <w:r w:rsidRPr="005F30DC">
        <w:rPr>
          <w:b/>
          <w:color w:val="1F3864" w:themeColor="accent1" w:themeShade="80"/>
          <w:sz w:val="28"/>
          <w:szCs w:val="28"/>
        </w:rPr>
        <w:t>nnar</w:t>
      </w:r>
    </w:p>
    <w:p w14:paraId="02015410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Sögu vestrænnar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megintímabil: fornaldar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, miðalda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nýaldar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Sumir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hafa haldið því fram að nýtt tímabil sé hafið, „póstmóderníska“ tímabilið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var lengst af óháð vestrænni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.</w:t>
      </w:r>
    </w:p>
    <w:p w14:paraId="08028A5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481B24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EA11EA1" w14:textId="77777777" w:rsidR="00710DC6" w:rsidRPr="00963C50" w:rsidRDefault="00710DC6" w:rsidP="00710DC6">
      <w:pPr>
        <w:spacing w:before="240" w:after="120"/>
        <w:jc w:val="left"/>
        <w:rPr>
          <w:b/>
          <w:color w:val="700000"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Fornaldar</w:t>
      </w:r>
      <w:r w:rsidR="00C57562" w:rsidRPr="005F30DC">
        <w:rPr>
          <w:b/>
          <w:color w:val="1F3864" w:themeColor="accent1" w:themeShade="80"/>
          <w:sz w:val="28"/>
          <w:szCs w:val="28"/>
        </w:rPr>
        <w:t>heimmspeki</w:t>
      </w:r>
    </w:p>
    <w:p w14:paraId="6620F707" w14:textId="77777777" w:rsidR="00215C8E" w:rsidRPr="003363DF" w:rsidRDefault="003B1881" w:rsidP="005D759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Forngrískri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venjulega skipt í þrjú tímabil: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ar, klassíska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helleníska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Einnig er oft talað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sérstakt tímabil þótt rómversk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sé í raun vart annað en áframhald hellenískrar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innan Rómaveldis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Þá er tíminn frá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stundum nefndur síðforn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þess tíma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síðfornaldar.</w:t>
      </w:r>
      <w:r w:rsidR="00215C8E" w:rsidRPr="003363DF">
        <w:rPr>
          <w:rFonts w:ascii="Arial" w:hAnsi="Arial" w:cs="Arial"/>
        </w:rPr>
        <w:br w:type="page"/>
      </w:r>
    </w:p>
    <w:p w14:paraId="19B1C101" w14:textId="4863902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 xml:space="preserve">Tímabil forvera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 einkenndist af frumspekilegum vangaveltum og tilraunum til þess að finna „uppsprettuna“, það sem lægi veruleikanum til grundvallar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mikilvægra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ngar þessa tímabils eru Þales, Anaxímandros, Anaxímenes, Pýþagóras, Herakleitos, Xenófanes, Parmenídes, Zenon frá Eleu, Melissos, Empedókles, Anaxagóras, Levkippos og Demókrítos.</w:t>
      </w:r>
      <w:r w:rsidR="00526FBF">
        <w:rPr>
          <w:rFonts w:ascii="Arial" w:hAnsi="Arial" w:cs="Arial"/>
        </w:rPr>
        <w:t xml:space="preserve"> </w:t>
      </w:r>
      <w:r w:rsidR="00710DC6" w:rsidRPr="003363DF">
        <w:rPr>
          <w:rFonts w:ascii="Arial" w:hAnsi="Arial" w:cs="Arial"/>
        </w:rPr>
        <w:t>Á grundvelli greiningar á sögninni „að vera“ leiddi Parmenídes rök að því að ekki væri til neinn mismunur og þar með væru hreyfing og breyting einungis tálsýn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Fornmenn sjálfir álitu rök Parmenídesar sýna að tilraunir fyrstu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nganna til þess að finna einhverja eina uppsprettu sem útskýrði margbreytileika heimsins væru dauðadæmdar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Í kjölfarið komu fram fjölhyggjukenningar sem áttu að koma til móts við Parmenídes að einhverju leyti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Uppspretturnar voru nú taldar fleiri en ein (frumefnin fjögur (eða „ræturnar“ fjórar) hjá Empedóklesi, og ótalmörg „samkynja“ efni hjá Anaxagórasi) og samspil þeirra átti að útskýra margbreytileika heimsins og möguleikann á hreyfingu og breytingu en sjálfar voru uppspretturnar taldar „parmenídískar“ verundir í einhverjum skilningi, varanlegar og óbreytanlegar.</w:t>
      </w:r>
    </w:p>
    <w:p w14:paraId="534607B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40A22AAE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284C2815" w14:textId="77777777" w:rsidR="00710DC6" w:rsidRPr="00285FE6" w:rsidRDefault="00710DC6" w:rsidP="00710DC6">
      <w:pPr>
        <w:spacing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Klassísk</w:t>
      </w:r>
      <w:r w:rsidRPr="00285FE6">
        <w:rPr>
          <w:b/>
          <w:sz w:val="28"/>
          <w:szCs w:val="28"/>
        </w:rPr>
        <w:t xml:space="preserve"> </w:t>
      </w:r>
      <w:r w:rsidR="00C57562" w:rsidRPr="005F30DC">
        <w:rPr>
          <w:b/>
          <w:color w:val="1F3864" w:themeColor="accent1" w:themeShade="80"/>
          <w:sz w:val="28"/>
          <w:szCs w:val="28"/>
        </w:rPr>
        <w:t>heimmspeki</w:t>
      </w:r>
    </w:p>
    <w:p w14:paraId="23DB06F2" w14:textId="77777777" w:rsidR="00CF279A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Mestar heimildir eru frá klassíska tímabilinu en mikilvægustu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tímabilsins voru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,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og Aristóteles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síðastnefndu eru meðal áhrifamestu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 sögunnar og eru þeir hugsuðir sem hvað mest hafa mótað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na og viðfangsefni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Sagt er að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fyrstur fengist við siðfræði en þó virðist Demókrítos (sem var samtímamaður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ar) einnig hafa gert það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ritum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s er persónan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svo látinn halda fram ýmsu öðru en því sem talið er að hinn sögulegi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hafi haldið fram og veldur það erfiðleikum að segja með vissu hvaða skoðanir hinn raunverulegi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 hafði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Einkum virðist mega eigna honum tvennt</w:t>
      </w:r>
      <w:r w:rsidR="008C6624">
        <w:rPr>
          <w:rFonts w:ascii="Arial" w:hAnsi="Arial" w:cs="Arial"/>
        </w:rPr>
        <w:t xml:space="preserve">.  </w:t>
      </w:r>
    </w:p>
    <w:p w14:paraId="0CAA836D" w14:textId="24A64037" w:rsidR="00C57562" w:rsidRPr="003363DF" w:rsidRDefault="00CF279A" w:rsidP="00710DC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Annars vegar að enginn sé vísvitandi illur; hins vegar að dygð sé þekking.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var lærisveinn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>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nánast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en frægust kenninga hans er sennilega frummyndakenningin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 xml:space="preserve"> taldi að efnisheimurinn væri hverful og léleg eftirlíking af fullkomnum heimi óhlutbundinna frummynda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Raunveruleg þekking hlyti að vera þekking á frummyndunum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Aristóteles var nemandi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Hann fékkst við svo að segja öll svið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og er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hans afar kerfisbundin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Aristóteles fékkst einnig við vísindi og stundaði meðal annars rannsóknir í líffræði, líffærafræði, dýrafræði, veðurfræði, stjörnufræði, sálfræði, hagfræði og stjórnmálafræði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Hann fann upp rökfræði sem fræðigrein</w:t>
      </w:r>
      <w:r w:rsidR="008C6624">
        <w:rPr>
          <w:rFonts w:ascii="Arial" w:hAnsi="Arial" w:cs="Arial"/>
        </w:rPr>
        <w:t xml:space="preserve">.  </w:t>
      </w:r>
    </w:p>
    <w:p w14:paraId="04809F4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56A2BF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6526B5FE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Hellenísk</w:t>
      </w:r>
      <w:r w:rsidRPr="00285FE6">
        <w:rPr>
          <w:b/>
          <w:sz w:val="28"/>
          <w:szCs w:val="28"/>
        </w:rPr>
        <w:t xml:space="preserve"> </w:t>
      </w:r>
      <w:r w:rsidR="00C57562" w:rsidRPr="005F30DC">
        <w:rPr>
          <w:b/>
          <w:color w:val="1F3864" w:themeColor="accent1" w:themeShade="80"/>
          <w:sz w:val="28"/>
          <w:szCs w:val="28"/>
        </w:rPr>
        <w:t>heimmspeki</w:t>
      </w:r>
    </w:p>
    <w:p w14:paraId="1920C1BE" w14:textId="77777777" w:rsidR="00215C8E" w:rsidRPr="003363DF" w:rsidRDefault="003B1881">
      <w:pPr>
        <w:jc w:val="left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Hellenísk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strangt tekið einungis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helleníska tímans, þ.e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frá dauða Alexanders mikla árið 323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(í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miðað við dauða Aristótelesar árið síðar) til ársins 31 f.o.t., en orðið er stundum einnig notað um rómverska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síðfornaldar enda urðu ekki skörp skil í sögu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með endalokum helleníska tímans</w:t>
      </w:r>
      <w:r w:rsidR="008C6624">
        <w:rPr>
          <w:rFonts w:ascii="Arial" w:hAnsi="Arial" w:cs="Arial"/>
        </w:rPr>
        <w:t xml:space="preserve">.  </w:t>
      </w:r>
      <w:r w:rsidR="00215C8E" w:rsidRPr="003363DF">
        <w:rPr>
          <w:rFonts w:ascii="Arial" w:hAnsi="Arial" w:cs="Arial"/>
        </w:rPr>
        <w:br w:type="page"/>
      </w:r>
    </w:p>
    <w:p w14:paraId="18B56227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lastRenderedPageBreak/>
        <w:tab/>
      </w:r>
      <w:r w:rsidR="00710DC6" w:rsidRPr="003363DF">
        <w:rPr>
          <w:rFonts w:ascii="Arial" w:hAnsi="Arial" w:cs="Arial"/>
        </w:rPr>
        <w:t>Meðal mikilvægustu hugsuða og skóla þessa tímabils eru Zenon frá Kítíon, Krýsippos, Arkesilás, Karneades, Epikúros, Pyrrhon, Panætíos, Póseidóníos, Epiktetos, Seneca, Markús Árelíus og Sextos Empeirikos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istinn Plótínos er venjulega talinn til síðfornaldar.</w:t>
      </w:r>
    </w:p>
    <w:p w14:paraId="01833AA1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26CD867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4B6BDD0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Stóuspeki</w:t>
      </w:r>
    </w:p>
    <w:p w14:paraId="319CA41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Upphafsmaður stóuspekinnar var Zenon frá Kítíon en Krýsippos var annar mikilvægur málsvari hennar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efnishyggjumenn en þó ekki eins afdráttalausir og epikúringar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lífinu skyldi lifað í samræmi við náttúruna og örlögin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Stóumenn voru að vissu leyti algyðistrúar og t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 að heimurinn allur væri guðlegur, hann væri gegnsýrður af skynseminni, logos, en það hugtak fengu þeir frá Herakleitosi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Þeir kenndu að dygðin væru einu gæðin og að löstur væri eina bölið, allt annað væri hlutlaust og hvorki bætti við eða drægi úr hamingju manns</w:t>
      </w:r>
      <w:r w:rsidR="008C6624">
        <w:rPr>
          <w:rFonts w:ascii="Arial" w:hAnsi="Arial" w:cs="Arial"/>
        </w:rPr>
        <w:t xml:space="preserve">.  </w:t>
      </w:r>
    </w:p>
    <w:p w14:paraId="615038D5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5DA136D8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CC1D2CA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Efahyggja</w:t>
      </w:r>
    </w:p>
    <w:p w14:paraId="02C04C74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Ænesidemos, sem lítið er vitað um annað en að hann var akademískur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á 1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f.o.t., sagði skilið við akademíuna og sameinaði áhrif frá eldri akademískum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Pyrrhons, sem hann sagði að væri raunverulegur efahyggjumaður</w:t>
      </w:r>
      <w:r w:rsidR="008C6624">
        <w:rPr>
          <w:rFonts w:ascii="Arial" w:hAnsi="Arial" w:cs="Arial"/>
        </w:rPr>
        <w:t xml:space="preserve">.  </w:t>
      </w:r>
    </w:p>
    <w:p w14:paraId="2641B30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417E699E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29A69ADB" w14:textId="77777777" w:rsidR="00710DC6" w:rsidRPr="00285FE6" w:rsidRDefault="00C57562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Heimmspeki</w:t>
      </w:r>
      <w:r w:rsidR="00710DC6" w:rsidRPr="00285FE6">
        <w:rPr>
          <w:b/>
          <w:sz w:val="28"/>
          <w:szCs w:val="28"/>
        </w:rPr>
        <w:t xml:space="preserve"> </w:t>
      </w:r>
      <w:r w:rsidR="00710DC6" w:rsidRPr="005F30DC">
        <w:rPr>
          <w:b/>
          <w:color w:val="1F3864" w:themeColor="accent1" w:themeShade="80"/>
          <w:sz w:val="28"/>
          <w:szCs w:val="28"/>
        </w:rPr>
        <w:t>síðfornaldar</w:t>
      </w:r>
    </w:p>
    <w:p w14:paraId="778F8FD5" w14:textId="2FB89A88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Á 3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fékk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 öflugan nýjan málsvara í Plótínosi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Þessi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er nú nefnd ný</w:t>
      </w:r>
      <w:r w:rsidR="005409CA">
        <w:rPr>
          <w:rFonts w:ascii="Arial" w:hAnsi="Arial" w:cs="Arial"/>
        </w:rPr>
        <w:t>-P</w:t>
      </w:r>
      <w:r w:rsidR="00C57562" w:rsidRPr="003363DF">
        <w:rPr>
          <w:rFonts w:ascii="Arial" w:hAnsi="Arial" w:cs="Arial"/>
        </w:rPr>
        <w:t>latton</w:t>
      </w:r>
      <w:r w:rsidR="00710DC6" w:rsidRPr="003363DF">
        <w:rPr>
          <w:rFonts w:ascii="Arial" w:hAnsi="Arial" w:cs="Arial"/>
        </w:rPr>
        <w:t>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Ný</w:t>
      </w:r>
      <w:r w:rsidR="005409C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isminn hafði gífurleg áhrif á kristnina og kristna hugsuði.</w:t>
      </w:r>
    </w:p>
    <w:p w14:paraId="598DDB2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21C91D3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D1329C4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Evrópsk</w:t>
      </w:r>
      <w:r w:rsidRPr="00285FE6">
        <w:rPr>
          <w:b/>
          <w:sz w:val="28"/>
          <w:szCs w:val="28"/>
        </w:rPr>
        <w:t xml:space="preserve"> </w:t>
      </w:r>
      <w:r w:rsidRPr="005F30DC">
        <w:rPr>
          <w:b/>
          <w:color w:val="1F3864" w:themeColor="accent1" w:themeShade="80"/>
          <w:sz w:val="28"/>
          <w:szCs w:val="28"/>
        </w:rPr>
        <w:t>miðalda</w:t>
      </w:r>
      <w:r w:rsidR="00C57562" w:rsidRPr="005F30DC">
        <w:rPr>
          <w:b/>
          <w:color w:val="1F3864" w:themeColor="accent1" w:themeShade="80"/>
          <w:sz w:val="28"/>
          <w:szCs w:val="28"/>
        </w:rPr>
        <w:t>heimmspeki</w:t>
      </w:r>
    </w:p>
    <w:p w14:paraId="3335FD13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Með falli Vestrómverska ríkisins hófust miðaldir og dögun kristinnar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íslamskrar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gyðinglegrar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Á mið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>um varð til kristin skólaspeki, með höfundum á borð við Ágústínus kirkjuföður, Boethius, heilagan Anselm frá Kantaraborg, Robert Grosseteste, Albertus Magnus, Roger Bacon, Bonaventure, Thomas Aquinas, John Duns Scotus, William af Ockham, Nikulás af Cusa og Francisco Suárez</w:t>
      </w:r>
      <w:r w:rsidR="008C6624">
        <w:rPr>
          <w:rFonts w:ascii="Arial" w:hAnsi="Arial" w:cs="Arial"/>
        </w:rPr>
        <w:t xml:space="preserve">.  </w:t>
      </w:r>
    </w:p>
    <w:p w14:paraId="393A9692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17AF429F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99B9099" w14:textId="77777777" w:rsidR="00710DC6" w:rsidRPr="00285FE6" w:rsidRDefault="00710DC6" w:rsidP="00710DC6">
      <w:pPr>
        <w:spacing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Austræn</w:t>
      </w:r>
      <w:r w:rsidRPr="00285FE6">
        <w:rPr>
          <w:b/>
          <w:sz w:val="28"/>
          <w:szCs w:val="28"/>
        </w:rPr>
        <w:t xml:space="preserve"> </w:t>
      </w:r>
      <w:r w:rsidR="00C57562" w:rsidRPr="005F30DC">
        <w:rPr>
          <w:b/>
          <w:color w:val="1F3864" w:themeColor="accent1" w:themeShade="80"/>
          <w:sz w:val="28"/>
          <w:szCs w:val="28"/>
        </w:rPr>
        <w:t>heimmspeki</w:t>
      </w:r>
    </w:p>
    <w:p w14:paraId="20071853" w14:textId="09135236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„Austræn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“ vísar til þeirra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 sem áttu uppruna sinn á Indlandi, í Persíu, Miðausturlöndum og Kína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Uppruni hindúískrar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má rekja til veddískra pælinga (um 1500 f.o.t.) um alheiminn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annarra megintexta sem snerta á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legum efnum eru Upanishads og Bhagavad Gita, frá því um 1000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 500 f.o.t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Um svipað leyti þróuðust shramana</w:t>
      </w:r>
      <w:r w:rsidR="001B26DA">
        <w:rPr>
          <w:rFonts w:ascii="Arial" w:hAnsi="Arial" w:cs="Arial"/>
        </w:rPr>
        <w:t>-</w:t>
      </w:r>
      <w:r w:rsidR="00710DC6" w:rsidRPr="003363DF">
        <w:rPr>
          <w:rFonts w:ascii="Arial" w:hAnsi="Arial" w:cs="Arial"/>
        </w:rPr>
        <w:t>skólarnir, þeirra á meðal jainismi og búddismi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Persíu komu kenningar Saraþústra fram um 900 f.o.t., en þær voru grundvöllur írönsku greinar indo-írönsku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hefðarinnar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Í Kína komu Tao Te Ching </w:t>
      </w: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 xml:space="preserve">Lao-Tse og rit Konfúsíusar fram um 600 f.o.t., um svipað leyti og forverar </w:t>
      </w:r>
      <w:r w:rsidR="00C57562" w:rsidRPr="003363DF">
        <w:rPr>
          <w:rFonts w:ascii="Arial" w:hAnsi="Arial" w:cs="Arial"/>
        </w:rPr>
        <w:t>Sokrates</w:t>
      </w:r>
      <w:r w:rsidR="00710DC6" w:rsidRPr="003363DF">
        <w:rPr>
          <w:rFonts w:ascii="Arial" w:hAnsi="Arial" w:cs="Arial"/>
        </w:rPr>
        <w:t xml:space="preserve">ar hófu að rita 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Grikkla</w:t>
      </w:r>
      <w:r w:rsidR="001B26DA">
        <w:rPr>
          <w:rFonts w:ascii="Arial" w:hAnsi="Arial" w:cs="Arial"/>
        </w:rPr>
        <w:t>ndi.</w:t>
      </w:r>
    </w:p>
    <w:p w14:paraId="4B3CDA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7891A35B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634D326" w14:textId="77777777" w:rsidR="00710DC6" w:rsidRPr="00285FE6" w:rsidRDefault="00C57562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Heimmspeki</w:t>
      </w:r>
      <w:r w:rsidR="00710DC6" w:rsidRPr="00285FE6">
        <w:rPr>
          <w:b/>
          <w:sz w:val="28"/>
          <w:szCs w:val="28"/>
        </w:rPr>
        <w:t xml:space="preserve"> </w:t>
      </w:r>
      <w:r w:rsidR="00710DC6" w:rsidRPr="005F30DC">
        <w:rPr>
          <w:b/>
          <w:color w:val="1F3864" w:themeColor="accent1" w:themeShade="80"/>
          <w:sz w:val="28"/>
          <w:szCs w:val="28"/>
        </w:rPr>
        <w:t>20</w:t>
      </w:r>
      <w:r w:rsidR="008C6624" w:rsidRPr="005F30DC">
        <w:rPr>
          <w:b/>
          <w:color w:val="1F3864" w:themeColor="accent1" w:themeShade="80"/>
          <w:sz w:val="28"/>
          <w:szCs w:val="28"/>
        </w:rPr>
        <w:t>.</w:t>
      </w:r>
      <w:r w:rsidR="008C6624" w:rsidRPr="00285FE6">
        <w:rPr>
          <w:b/>
          <w:sz w:val="28"/>
          <w:szCs w:val="28"/>
        </w:rPr>
        <w:t xml:space="preserve">  </w:t>
      </w:r>
      <w:r w:rsidR="00710DC6" w:rsidRPr="005F30DC">
        <w:rPr>
          <w:b/>
          <w:color w:val="1F3864" w:themeColor="accent1" w:themeShade="80"/>
          <w:sz w:val="28"/>
          <w:szCs w:val="28"/>
        </w:rPr>
        <w:t>aldar</w:t>
      </w:r>
    </w:p>
    <w:p w14:paraId="3394FA4C" w14:textId="187B76A5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 einkenndist af klofningi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 í rökgreiningar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og svonefnda meginlands</w:t>
      </w:r>
      <w:r w:rsidR="001B26DA">
        <w:rPr>
          <w:rFonts w:ascii="Arial" w:hAnsi="Arial" w:cs="Arial"/>
        </w:rPr>
        <w:t>-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en hvor tveggja á rætur sínar að rekja til ákveðinnar þróunar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seint á 19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8C6624">
        <w:rPr>
          <w:rFonts w:ascii="Arial" w:hAnsi="Arial" w:cs="Arial"/>
        </w:rPr>
        <w:t xml:space="preserve">.  </w:t>
      </w:r>
    </w:p>
    <w:p w14:paraId="755316DD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0FA113A6" w14:textId="77777777" w:rsidR="003179E6" w:rsidRPr="003363DF" w:rsidRDefault="003179E6" w:rsidP="00710DC6">
      <w:pPr>
        <w:spacing w:after="120"/>
        <w:rPr>
          <w:rFonts w:ascii="Arial" w:hAnsi="Arial" w:cs="Arial"/>
        </w:rPr>
      </w:pPr>
    </w:p>
    <w:p w14:paraId="317B886B" w14:textId="77777777" w:rsidR="00710DC6" w:rsidRPr="00285FE6" w:rsidRDefault="00710DC6" w:rsidP="00C57562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Tilvistarspeki</w:t>
      </w:r>
    </w:p>
    <w:p w14:paraId="6B2D44CA" w14:textId="77777777" w:rsidR="00C57562" w:rsidRPr="003363DF" w:rsidRDefault="003B1881" w:rsidP="00710DC6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 þróaðist tilvistarspekin eða existentíalisminn í Evrópu, sem var vinsæl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með rætur að rekja til 19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aldar í verkum Sørens Kierkegaard og Friedrichs Nietzsche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Tilvistarspekin þróaðist einkum í Frakklandi og Þýskalandi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Kierkegaard, sem var danskur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ngur og er almennt talinn faðir tilvistarspekinnar, hélt því fram að sannleikur væri huglægur, í þeim skilningi að það sem er mikilvægast lifandi veru eru spurningar er varða innri tengsl hennar við tilvistina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Hlutlægur sannleikur (til dæmis í stærðfræði) er mikilvægur en ótengd hugsun eða athugun getur aldrei fyllilega hent reiður á mannlegri tilvist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Nietzsche hélt því fram að mannleg tilvist væri „viljinn til valds“, þrá eftir fullkomnun eða mikilleika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Framúrskarandi einstaklingar finna upp eigin gildi og skapa þær kringumstæður þar sem þeir skara fram úr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Hugmyndir Kierkegaards um riddara trúarinnar og Nietzsches um ofurmennið eru dæmi um þá sem skilgreina eðli eigin tilvistar.Á grundvelli þessara hugmynda hafnar tilvistarspekin hugmyndinni um mannlegt eðli en reynir þess í stað að laða fram getu hvers og eins til að lifa raunverulega, eða með öðrum orðum er hver manneskja fær um að skilgreina og ákvarða eigið líf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Helsti málsvari tilvistarspekinnar var Jean-Paul Sartre (1905–1980), einkum í ritinu Vera og neind: fyrirbærafræðileg ritgerð um verufræði (L'être et le néant) (1943)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Aðrir áhrifamiklir tilvistarspekingar voru Albert Camus (1913–1960), Simone de Beauvoir (1908–1986) og Karl Jaspers (1883–1969).</w:t>
      </w:r>
    </w:p>
    <w:p w14:paraId="42B4E402" w14:textId="77777777" w:rsidR="003179E6" w:rsidRDefault="003179E6" w:rsidP="00710DC6">
      <w:pPr>
        <w:spacing w:after="120"/>
        <w:rPr>
          <w:rFonts w:ascii="Garamond" w:hAnsi="Garamond" w:cs="Arial"/>
        </w:rPr>
      </w:pPr>
    </w:p>
    <w:p w14:paraId="309BE67C" w14:textId="77777777" w:rsidR="003179E6" w:rsidRPr="00AF4FAC" w:rsidRDefault="003179E6" w:rsidP="00710DC6">
      <w:pPr>
        <w:spacing w:after="120"/>
        <w:rPr>
          <w:rFonts w:ascii="Garamond" w:hAnsi="Garamond" w:cs="Arial"/>
        </w:rPr>
      </w:pPr>
    </w:p>
    <w:p w14:paraId="67E60101" w14:textId="77777777" w:rsidR="00710DC6" w:rsidRPr="00285FE6" w:rsidRDefault="00710DC6" w:rsidP="00710DC6">
      <w:pPr>
        <w:spacing w:before="240" w:after="120"/>
        <w:jc w:val="left"/>
        <w:rPr>
          <w:b/>
          <w:sz w:val="28"/>
          <w:szCs w:val="28"/>
        </w:rPr>
      </w:pPr>
      <w:r w:rsidRPr="005F30DC">
        <w:rPr>
          <w:b/>
          <w:color w:val="1F3864" w:themeColor="accent1" w:themeShade="80"/>
          <w:sz w:val="28"/>
          <w:szCs w:val="28"/>
        </w:rPr>
        <w:t>Rökgreiningarhefðin</w:t>
      </w:r>
    </w:p>
    <w:p w14:paraId="7DC17B05" w14:textId="77777777" w:rsidR="00DF715B" w:rsidRPr="003363DF" w:rsidRDefault="003B1881" w:rsidP="00C57562">
      <w:pPr>
        <w:spacing w:after="120"/>
        <w:rPr>
          <w:rFonts w:ascii="Arial" w:hAnsi="Arial" w:cs="Arial"/>
        </w:rPr>
      </w:pPr>
      <w:r w:rsidRPr="003363DF">
        <w:rPr>
          <w:rFonts w:ascii="Arial" w:hAnsi="Arial" w:cs="Arial"/>
        </w:rPr>
        <w:tab/>
      </w:r>
      <w:r w:rsidR="00710DC6" w:rsidRPr="003363DF">
        <w:rPr>
          <w:rFonts w:ascii="Arial" w:hAnsi="Arial" w:cs="Arial"/>
        </w:rPr>
        <w:t>Um miðja 20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öld</w:t>
      </w:r>
      <w:r w:rsidR="00710DC6" w:rsidRPr="003363DF">
        <w:rPr>
          <w:rFonts w:ascii="Arial" w:hAnsi="Arial" w:cs="Arial"/>
        </w:rPr>
        <w:t xml:space="preserve">ina var ekki ríkjandi samkomulag í Ameríku og Bretlandi um einhverja eina meginhugmynd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, líkt og áður hafði verið en almenna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lega aðferð má greina í þeirri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sem þar var stunduð á þeim tíma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Árið 1921 gaf Ludwig Wittgenstein út bókina Rökfræðileg ritgerð um </w:t>
      </w:r>
      <w:r w:rsidR="00C57562" w:rsidRPr="003363DF">
        <w:rPr>
          <w:rFonts w:ascii="Arial" w:hAnsi="Arial" w:cs="Arial"/>
        </w:rPr>
        <w:t>heimmspeki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varð til sem viðbragð við þessari bók og var haldið á lofti af Gilbert Ryle, J.L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Austin og nokkrum öðrum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ngar sem aðhylltust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hversdagsmáls áttu mörg almenn viðhorf sameiginleg með ýmsum eldri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ngum og var sá rannsóknarvettvangur sem einkenndi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 á síðari hluta aldarinnar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Þeir gerðu ráð fyrir að gátur á einu sviði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væri hægt að leysa óháð gátum á öðrum sviðum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nnar</w:t>
      </w:r>
      <w:r w:rsidR="008C6624">
        <w:rPr>
          <w:rFonts w:ascii="Arial" w:hAnsi="Arial" w:cs="Arial"/>
        </w:rPr>
        <w:t xml:space="preserve">. 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 er því ekki sameinuð heild, heldur mengi óskyldra vandamála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Meðal merkra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sem hafa fallist á þetta almenna viðhorf að einhverju eða öllu leyti eru P.F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lastRenderedPageBreak/>
        <w:t>Strawson, Donald Davidson, Hilary Putnam, John Rawls, Noam Chomsky og meginlands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ngurinn Mikhail Bakhtin.Ýmis teikn eru á lofti um að yfirvofandi sé umbreyting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í enskumælandi löndum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 xml:space="preserve">Á grundvelli athugasemda um iðkun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nnar sem Wittgenstein gerði í síðara stóra riti sínu, Rannsóknum í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(Philosophische Untersuchungen) (1953), þar sem hann bendir á að góð nálgun við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 hljóti sjálf að vera byggð á nákvæmum athugunum á merkingu máls, hefur nýr hópur 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>nga tekið upp á sína arma aðferðafræðilega efahyggju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Þessa verður meðal annars vart í verkum W.V.O</w:t>
      </w:r>
      <w:r w:rsidR="008C6624">
        <w:rPr>
          <w:rFonts w:ascii="Arial" w:hAnsi="Arial" w:cs="Arial"/>
        </w:rPr>
        <w:t xml:space="preserve">.  </w:t>
      </w:r>
      <w:r w:rsidR="00710DC6" w:rsidRPr="003363DF">
        <w:rPr>
          <w:rFonts w:ascii="Arial" w:hAnsi="Arial" w:cs="Arial"/>
        </w:rPr>
        <w:t>Quine og Wilfrids Sellars sem sameinast um náttúruhyggju, heildarhyggju (í andstöðu við megnið af því sem telst til rökgreiningar</w:t>
      </w:r>
      <w:r w:rsidR="00C57562" w:rsidRPr="003363DF">
        <w:rPr>
          <w:rFonts w:ascii="Arial" w:hAnsi="Arial" w:cs="Arial"/>
        </w:rPr>
        <w:t>heimmspeki</w:t>
      </w:r>
      <w:r w:rsidR="00710DC6" w:rsidRPr="003363DF">
        <w:rPr>
          <w:rFonts w:ascii="Arial" w:hAnsi="Arial" w:cs="Arial"/>
        </w:rPr>
        <w:t xml:space="preserve">), verkhyggju og afneitun hluthyggju í anda </w:t>
      </w:r>
      <w:r w:rsidR="00C57562" w:rsidRPr="003363DF">
        <w:rPr>
          <w:rFonts w:ascii="Arial" w:hAnsi="Arial" w:cs="Arial"/>
        </w:rPr>
        <w:t>Platton</w:t>
      </w:r>
      <w:r w:rsidR="00710DC6" w:rsidRPr="003363DF">
        <w:rPr>
          <w:rFonts w:ascii="Arial" w:hAnsi="Arial" w:cs="Arial"/>
        </w:rPr>
        <w:t>s.</w:t>
      </w:r>
    </w:p>
    <w:sectPr w:rsidR="00DF715B" w:rsidRPr="003363DF" w:rsidSect="00CF279A">
      <w:pgSz w:w="11906" w:h="16838" w:code="9"/>
      <w:pgMar w:top="1985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204D" w14:textId="77777777" w:rsidR="006F2FE9" w:rsidRDefault="006F2FE9" w:rsidP="00710DC6">
      <w:r>
        <w:separator/>
      </w:r>
    </w:p>
  </w:endnote>
  <w:endnote w:type="continuationSeparator" w:id="0">
    <w:p w14:paraId="569C41D0" w14:textId="77777777" w:rsidR="006F2FE9" w:rsidRDefault="006F2FE9" w:rsidP="0071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3C47" w14:textId="77777777" w:rsidR="006F2FE9" w:rsidRDefault="006F2FE9" w:rsidP="00710DC6">
      <w:r>
        <w:separator/>
      </w:r>
    </w:p>
  </w:footnote>
  <w:footnote w:type="continuationSeparator" w:id="0">
    <w:p w14:paraId="7481DAAD" w14:textId="77777777" w:rsidR="006F2FE9" w:rsidRDefault="006F2FE9" w:rsidP="0071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6"/>
    <w:rsid w:val="000B570E"/>
    <w:rsid w:val="00142985"/>
    <w:rsid w:val="00143238"/>
    <w:rsid w:val="001B26DA"/>
    <w:rsid w:val="001F4BD0"/>
    <w:rsid w:val="00215C8E"/>
    <w:rsid w:val="002813F3"/>
    <w:rsid w:val="0028452A"/>
    <w:rsid w:val="00285860"/>
    <w:rsid w:val="00285FE6"/>
    <w:rsid w:val="002C6353"/>
    <w:rsid w:val="003179E6"/>
    <w:rsid w:val="003363DF"/>
    <w:rsid w:val="00340F8B"/>
    <w:rsid w:val="003B1881"/>
    <w:rsid w:val="00477F3E"/>
    <w:rsid w:val="00526FBF"/>
    <w:rsid w:val="005409CA"/>
    <w:rsid w:val="005C5798"/>
    <w:rsid w:val="005D7596"/>
    <w:rsid w:val="005F30DC"/>
    <w:rsid w:val="00643FCB"/>
    <w:rsid w:val="006E11E0"/>
    <w:rsid w:val="006F2FE9"/>
    <w:rsid w:val="00710DC6"/>
    <w:rsid w:val="00730802"/>
    <w:rsid w:val="00780181"/>
    <w:rsid w:val="00783749"/>
    <w:rsid w:val="007E4583"/>
    <w:rsid w:val="008731BB"/>
    <w:rsid w:val="008C6624"/>
    <w:rsid w:val="00963C50"/>
    <w:rsid w:val="009656B5"/>
    <w:rsid w:val="00A21C49"/>
    <w:rsid w:val="00A50236"/>
    <w:rsid w:val="00A875B7"/>
    <w:rsid w:val="00AD487E"/>
    <w:rsid w:val="00B11317"/>
    <w:rsid w:val="00C00DF7"/>
    <w:rsid w:val="00C248C4"/>
    <w:rsid w:val="00C57562"/>
    <w:rsid w:val="00CB3579"/>
    <w:rsid w:val="00CF279A"/>
    <w:rsid w:val="00DF715B"/>
    <w:rsid w:val="00EA47D2"/>
    <w:rsid w:val="00F11908"/>
    <w:rsid w:val="00F12B84"/>
    <w:rsid w:val="00F31F73"/>
    <w:rsid w:val="00F65C5E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33AE"/>
  <w15:chartTrackingRefBased/>
  <w15:docId w15:val="{24331E45-32A8-4BB0-83CB-C1AAEF9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C6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DC6"/>
  </w:style>
  <w:style w:type="paragraph" w:styleId="Footer">
    <w:name w:val="footer"/>
    <w:basedOn w:val="Normal"/>
    <w:link w:val="FooterChar"/>
    <w:uiPriority w:val="99"/>
    <w:unhideWhenUsed/>
    <w:rsid w:val="00710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10-HEIMSPEKI</vt:lpstr>
    </vt:vector>
  </TitlesOfParts>
  <Manager>Vor 2022</Manager>
  <Company>Vor 2022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10-HEIMSPEKI</dc:title>
  <dc:subject>Vor 2022</dc:subject>
  <dc:creator>Jóhanna Geirsdóttir</dc:creator>
  <cp:keywords>Vor 2022</cp:keywords>
  <dc:description>Vor 2022</dc:description>
  <cp:lastModifiedBy>Jóhanna Geirsdóttir</cp:lastModifiedBy>
  <cp:revision>23</cp:revision>
  <dcterms:created xsi:type="dcterms:W3CDTF">2019-07-09T15:34:00Z</dcterms:created>
  <dcterms:modified xsi:type="dcterms:W3CDTF">2021-12-21T13:57:00Z</dcterms:modified>
  <cp:contentStatus>Vor 2022</cp:contentStatus>
</cp:coreProperties>
</file>