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DED52" w14:textId="04795DDF" w:rsidR="00E76BB5" w:rsidRPr="00981932" w:rsidRDefault="00E76BB5" w:rsidP="00822E0D">
      <w:pPr>
        <w:spacing w:after="120" w:line="360" w:lineRule="auto"/>
        <w:rPr>
          <w:rFonts w:ascii="Book Antiqua" w:hAnsi="Book Antiqua"/>
          <w:sz w:val="22"/>
          <w:szCs w:val="22"/>
        </w:rPr>
      </w:pPr>
      <w:r w:rsidRPr="00981932">
        <w:rPr>
          <w:rFonts w:ascii="Book Antiqua" w:hAnsi="Book Antiqua"/>
          <w:sz w:val="22"/>
          <w:szCs w:val="22"/>
        </w:rPr>
        <w:t>Persónuvernd</w:t>
      </w:r>
    </w:p>
    <w:p w14:paraId="79453339" w14:textId="6A5C07D5" w:rsidR="00E76BB5" w:rsidRPr="00981932" w:rsidRDefault="00E60156" w:rsidP="008576C6">
      <w:pPr>
        <w:spacing w:after="120" w:line="360" w:lineRule="auto"/>
        <w:rPr>
          <w:rFonts w:ascii="Book Antiqua" w:hAnsi="Book Antiqua"/>
          <w:sz w:val="22"/>
          <w:szCs w:val="22"/>
        </w:rPr>
      </w:pPr>
      <w:bookmarkStart w:id="0" w:name="_Hlk204247278"/>
      <w:bookmarkEnd w:id="0"/>
      <w:r w:rsidRPr="00981932">
        <w:rPr>
          <w:rFonts w:ascii="Book Antiqua" w:hAnsi="Book Antiqua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C98D39F" wp14:editId="341CD063">
            <wp:simplePos x="0" y="0"/>
            <wp:positionH relativeFrom="column">
              <wp:posOffset>635</wp:posOffset>
            </wp:positionH>
            <wp:positionV relativeFrom="paragraph">
              <wp:posOffset>76200</wp:posOffset>
            </wp:positionV>
            <wp:extent cx="756000" cy="715856"/>
            <wp:effectExtent l="0" t="0" r="6350" b="8255"/>
            <wp:wrapNone/>
            <wp:docPr id="6800953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095358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715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6BB5" w:rsidRPr="00981932">
        <w:rPr>
          <w:rFonts w:ascii="Book Antiqua" w:hAnsi="Book Antiqua"/>
          <w:sz w:val="22"/>
          <w:szCs w:val="22"/>
        </w:rPr>
        <w:t>Persónuvernd lýtur að réttindum einstaklinga varðandi meðferð persónuupplýsinga þeirra. Þessi réttindi byggjast á rétti einstaklinga til friðhelgi einkalífs sem heyrir til þeirra grundvallarmannréttinda sem eru vernduð í íslensku stjórnarskránni og öðrum mannréttindasáttmálum. Dómsmálaráðuneytið hefur yfirumsjón með málefnum sem varða persónuvernd, þ.á m. stefnumótun, innleiðingu og umsjón með regluverki.</w:t>
      </w:r>
      <w:r w:rsidR="00970183" w:rsidRPr="00981932">
        <w:rPr>
          <w:rFonts w:ascii="Book Antiqua" w:hAnsi="Book Antiqua"/>
          <w:sz w:val="22"/>
          <w:szCs w:val="22"/>
        </w:rPr>
        <w:t xml:space="preserve"> </w:t>
      </w:r>
      <w:r w:rsidR="00E76BB5" w:rsidRPr="00981932">
        <w:rPr>
          <w:rFonts w:ascii="Book Antiqua" w:hAnsi="Book Antiqua"/>
          <w:sz w:val="22"/>
          <w:szCs w:val="22"/>
        </w:rPr>
        <w:t>Persónuvernd styður einnig við sameiginlega hagsmuni í lýðræðissamfélagi. Ef persónuvernd er tryggð geta einstaklingar skapað sér rými til skoðanaskipta og lýðræðislegrar þátttöku á hinum ýmsu sviðum samfélagsins án þess að eiga á hættu að upplýsingar tengdar persónu þeirra verði dregnar fram og gerðar opinberar.</w:t>
      </w:r>
    </w:p>
    <w:p w14:paraId="28427C7E" w14:textId="2E6A7190" w:rsidR="005B63DA" w:rsidRPr="00981932" w:rsidRDefault="00E76BB5" w:rsidP="00926D40">
      <w:pPr>
        <w:spacing w:before="120" w:after="120" w:line="360" w:lineRule="auto"/>
        <w:rPr>
          <w:rFonts w:ascii="Book Antiqua" w:hAnsi="Book Antiqua"/>
          <w:sz w:val="22"/>
          <w:szCs w:val="22"/>
        </w:rPr>
      </w:pPr>
      <w:r w:rsidRPr="00981932">
        <w:rPr>
          <w:rFonts w:ascii="Book Antiqua" w:hAnsi="Book Antiqua"/>
          <w:sz w:val="22"/>
          <w:szCs w:val="22"/>
        </w:rPr>
        <w:t>Persónuvernd er jafnframt lykilforsenda fyrir nýtingu á nútímatækni og fyrir því að einstaklingar geti fótað sig í hinum stafræna heimi. Hagsmunir tengdir persónuvernd eru því margvíslegir og snertifletir við aðra málaflokka ráðuneytanna eru ýmsir.</w:t>
      </w:r>
    </w:p>
    <w:p w14:paraId="1B8B74E1" w14:textId="2914D0C4" w:rsidR="00E76BB5" w:rsidRPr="00981932" w:rsidRDefault="00E76BB5" w:rsidP="00FA4047">
      <w:pPr>
        <w:spacing w:line="360" w:lineRule="auto"/>
        <w:rPr>
          <w:rFonts w:ascii="Book Antiqua" w:hAnsi="Book Antiqua"/>
          <w:sz w:val="22"/>
          <w:szCs w:val="22"/>
        </w:rPr>
      </w:pPr>
      <w:r w:rsidRPr="00981932">
        <w:rPr>
          <w:rFonts w:ascii="Book Antiqua" w:hAnsi="Book Antiqua"/>
          <w:sz w:val="22"/>
          <w:szCs w:val="22"/>
        </w:rPr>
        <w:t>Regluverkið</w:t>
      </w:r>
    </w:p>
    <w:p w14:paraId="7AE219F1" w14:textId="77777777" w:rsidR="00F50190" w:rsidRPr="00981932" w:rsidRDefault="00E76BB5" w:rsidP="00FA4047">
      <w:pPr>
        <w:spacing w:line="360" w:lineRule="auto"/>
        <w:rPr>
          <w:rFonts w:ascii="Book Antiqua" w:hAnsi="Book Antiqua"/>
          <w:sz w:val="22"/>
          <w:szCs w:val="22"/>
        </w:rPr>
      </w:pPr>
      <w:r w:rsidRPr="00981932">
        <w:rPr>
          <w:rFonts w:ascii="Book Antiqua" w:hAnsi="Book Antiqua"/>
          <w:sz w:val="22"/>
          <w:szCs w:val="22"/>
        </w:rPr>
        <w:t xml:space="preserve">Lögum um persónuvernd og meðferð persónuupplýsinga er ætlað að stuðla að því að með persónuupplýsingar sé farið í samræmi við grundvallarsjónarmið og reglur um persónuvernd og friðhelgi einkalífs. </w:t>
      </w:r>
    </w:p>
    <w:p w14:paraId="7FFEA243" w14:textId="1857C9B6" w:rsidR="00E76BB5" w:rsidRPr="00981932" w:rsidRDefault="00E76BB5" w:rsidP="00FA4047">
      <w:pPr>
        <w:spacing w:line="360" w:lineRule="auto"/>
        <w:rPr>
          <w:rFonts w:ascii="Book Antiqua" w:hAnsi="Book Antiqua"/>
          <w:sz w:val="22"/>
          <w:szCs w:val="22"/>
        </w:rPr>
      </w:pPr>
      <w:r w:rsidRPr="00981932">
        <w:rPr>
          <w:rFonts w:ascii="Book Antiqua" w:hAnsi="Book Antiqua"/>
          <w:sz w:val="22"/>
          <w:szCs w:val="22"/>
        </w:rPr>
        <w:t>Lögunum er einnig ætlað að tryggja áreiðanleika og gæði slíkra upplýsinga og frjálst flæði þeirra á innri markaði Evrópska efnahagssvæðisins (EES).</w:t>
      </w:r>
    </w:p>
    <w:p w14:paraId="66A3D7BA" w14:textId="5CD08B11" w:rsidR="00E76BB5" w:rsidRPr="00981932" w:rsidRDefault="00E76BB5" w:rsidP="00FA4047">
      <w:pPr>
        <w:spacing w:line="360" w:lineRule="auto"/>
        <w:rPr>
          <w:rFonts w:ascii="Book Antiqua" w:hAnsi="Book Antiqua"/>
          <w:sz w:val="22"/>
          <w:szCs w:val="22"/>
        </w:rPr>
      </w:pPr>
      <w:r w:rsidRPr="00981932">
        <w:rPr>
          <w:rFonts w:ascii="Book Antiqua" w:hAnsi="Book Antiqua"/>
          <w:sz w:val="22"/>
          <w:szCs w:val="22"/>
        </w:rPr>
        <w:t>Íslensku persónuverndarlögin leiða í íslenskan rétt reglugerð Evrópusambandsins (ESB) um vernd einstaklinga í tengslum við vinnslu persónuupplýsinga sem hefur verið tekin upp í EES-samninginn og er birt sem fylgiskjal með lögunum.</w:t>
      </w:r>
    </w:p>
    <w:p w14:paraId="1084B7A5" w14:textId="65C4FD39" w:rsidR="00E76BB5" w:rsidRPr="00981932" w:rsidRDefault="00E76BB5" w:rsidP="00FA4047">
      <w:pPr>
        <w:spacing w:line="360" w:lineRule="auto"/>
        <w:rPr>
          <w:rFonts w:ascii="Book Antiqua" w:hAnsi="Book Antiqua"/>
          <w:sz w:val="22"/>
          <w:szCs w:val="22"/>
        </w:rPr>
      </w:pPr>
      <w:r w:rsidRPr="00981932">
        <w:rPr>
          <w:rFonts w:ascii="Book Antiqua" w:hAnsi="Book Antiqua"/>
          <w:sz w:val="22"/>
          <w:szCs w:val="22"/>
        </w:rPr>
        <w:t>Lögum um vinnslu persónuupplýsinga í löggæslutilgangi er ætlað að stuðla að því að yfirvöld á sviði refsivörslu fari með persónuupplýsingar í samræmi við grundvallarsjónarmið og reglur um persónu</w:t>
      </w:r>
      <w:r w:rsidR="004E57A0" w:rsidRPr="00981932">
        <w:rPr>
          <w:rFonts w:ascii="Book Antiqua" w:hAnsi="Book Antiqua"/>
          <w:sz w:val="22"/>
          <w:szCs w:val="22"/>
        </w:rPr>
        <w:softHyphen/>
      </w:r>
      <w:r w:rsidRPr="00981932">
        <w:rPr>
          <w:rFonts w:ascii="Book Antiqua" w:hAnsi="Book Antiqua"/>
          <w:sz w:val="22"/>
          <w:szCs w:val="22"/>
        </w:rPr>
        <w:t>vernd og friðhelgi einkalífs og að tryggja áreiðanleika og gæði slíkra upplýsinga, auk þess að greiða fyrir skilvirkum störfum og nauðsynlegri miðlun persónuupplýsinga þessara yfirvalda sín á milli og til annarra.</w:t>
      </w:r>
    </w:p>
    <w:p w14:paraId="5B1FF14E" w14:textId="424064DB" w:rsidR="005F79BB" w:rsidRPr="00981932" w:rsidRDefault="005F79BB" w:rsidP="00FA4047">
      <w:pPr>
        <w:spacing w:line="360" w:lineRule="auto"/>
        <w:rPr>
          <w:rFonts w:ascii="Book Antiqua" w:hAnsi="Book Antiqua"/>
          <w:sz w:val="22"/>
          <w:szCs w:val="22"/>
        </w:rPr>
      </w:pPr>
      <w:r w:rsidRPr="00981932">
        <w:rPr>
          <w:rFonts w:ascii="Book Antiqua" w:hAnsi="Book Antiqua"/>
          <w:sz w:val="22"/>
          <w:szCs w:val="22"/>
        </w:rPr>
        <w:t>Þínar upplýsingar, þín réttindi</w:t>
      </w:r>
    </w:p>
    <w:p w14:paraId="0960B52B" w14:textId="74BE55A4" w:rsidR="005F79BB" w:rsidRPr="00981932" w:rsidRDefault="005F79BB" w:rsidP="00FA4047">
      <w:pPr>
        <w:spacing w:line="360" w:lineRule="auto"/>
        <w:rPr>
          <w:rFonts w:ascii="Book Antiqua" w:hAnsi="Book Antiqua"/>
          <w:sz w:val="22"/>
          <w:szCs w:val="22"/>
        </w:rPr>
      </w:pPr>
      <w:r w:rsidRPr="00981932">
        <w:rPr>
          <w:rFonts w:ascii="Book Antiqua" w:hAnsi="Book Antiqua"/>
          <w:sz w:val="22"/>
          <w:szCs w:val="22"/>
        </w:rPr>
        <w:t>Hlutverk Persónuverndar er að gæta hagsmuna almennings þannig að mannréttindi séu ekki brotin við meðferð persónuupplýsinga. Persónuvernd sinnir eftirliti með vinnslu persónuupplýsinga og að bætt sé úr annmörkum og mistökum.</w:t>
      </w:r>
    </w:p>
    <w:p w14:paraId="04A3D584" w14:textId="753B567F" w:rsidR="005E7252" w:rsidRPr="00E2349D" w:rsidRDefault="005E7252" w:rsidP="00E2349D">
      <w:pPr>
        <w:spacing w:line="360" w:lineRule="auto"/>
        <w:rPr>
          <w:rFonts w:ascii="Book Antiqua" w:hAnsi="Book Antiqua"/>
          <w:sz w:val="22"/>
          <w:szCs w:val="22"/>
        </w:rPr>
      </w:pPr>
      <w:r w:rsidRPr="00E2349D">
        <w:rPr>
          <w:rFonts w:ascii="Book Antiqua" w:hAnsi="Book Antiqua"/>
          <w:sz w:val="22"/>
          <w:szCs w:val="22"/>
        </w:rPr>
        <w:lastRenderedPageBreak/>
        <w:t>Persónuvernd er sjálfstæð stofnun sem fer með eftirlit með framkvæmd ofangreindra laga.</w:t>
      </w:r>
    </w:p>
    <w:p w14:paraId="56F52A29" w14:textId="5E12DFCD" w:rsidR="005F79BB" w:rsidRPr="00E2349D" w:rsidRDefault="005F79BB" w:rsidP="00E2349D">
      <w:pPr>
        <w:spacing w:line="360" w:lineRule="auto"/>
        <w:rPr>
          <w:rFonts w:ascii="Book Antiqua" w:hAnsi="Book Antiqua"/>
          <w:sz w:val="22"/>
          <w:szCs w:val="22"/>
        </w:rPr>
      </w:pPr>
      <w:r w:rsidRPr="00E2349D">
        <w:rPr>
          <w:rFonts w:ascii="Book Antiqua" w:hAnsi="Book Antiqua"/>
          <w:sz w:val="22"/>
          <w:szCs w:val="22"/>
        </w:rPr>
        <w:t>Þú átt rétt á að fá að vita ef verið er að vinna með persónuupplýsingar um þig.</w:t>
      </w:r>
    </w:p>
    <w:p w14:paraId="6D505228" w14:textId="1CB66C7A" w:rsidR="00CD4F61" w:rsidRPr="00E2349D" w:rsidRDefault="00CD4F61" w:rsidP="00E2349D">
      <w:pPr>
        <w:spacing w:line="360" w:lineRule="auto"/>
        <w:rPr>
          <w:rFonts w:ascii="Book Antiqua" w:hAnsi="Book Antiqua"/>
          <w:sz w:val="24"/>
          <w:szCs w:val="24"/>
        </w:rPr>
      </w:pPr>
      <w:r w:rsidRPr="00E2349D">
        <w:rPr>
          <w:rFonts w:ascii="Book Antiqua" w:hAnsi="Book Antiqua"/>
          <w:sz w:val="24"/>
          <w:szCs w:val="24"/>
        </w:rPr>
        <w:t>Heimildir</w:t>
      </w:r>
    </w:p>
    <w:p w14:paraId="02D06DA8" w14:textId="44085B05" w:rsidR="00CD4F61" w:rsidRPr="00981932" w:rsidRDefault="00C17E50" w:rsidP="00BC7815">
      <w:pPr>
        <w:spacing w:line="360" w:lineRule="auto"/>
        <w:rPr>
          <w:rFonts w:ascii="Book Antiqua" w:hAnsi="Book Antiqua"/>
          <w:sz w:val="22"/>
          <w:szCs w:val="22"/>
        </w:rPr>
      </w:pPr>
      <w:r w:rsidRPr="00981932">
        <w:rPr>
          <w:rFonts w:ascii="Book Antiqua" w:hAnsi="Book Antiqua"/>
          <w:sz w:val="22"/>
          <w:szCs w:val="22"/>
        </w:rPr>
        <w:t>Island.is</w:t>
      </w:r>
      <w:r w:rsidR="007D3CFA" w:rsidRPr="00981932">
        <w:rPr>
          <w:rFonts w:ascii="Book Antiqua" w:hAnsi="Book Antiqua"/>
          <w:sz w:val="22"/>
          <w:szCs w:val="22"/>
        </w:rPr>
        <w:t>.</w:t>
      </w:r>
      <w:r w:rsidRPr="00981932">
        <w:rPr>
          <w:rFonts w:ascii="Book Antiqua" w:hAnsi="Book Antiqua"/>
          <w:sz w:val="22"/>
          <w:szCs w:val="22"/>
        </w:rPr>
        <w:t xml:space="preserve"> (</w:t>
      </w:r>
      <w:r w:rsidR="007D3CFA" w:rsidRPr="00981932">
        <w:rPr>
          <w:rFonts w:ascii="Book Antiqua" w:hAnsi="Book Antiqua"/>
          <w:sz w:val="22"/>
          <w:szCs w:val="22"/>
        </w:rPr>
        <w:t>2025).</w:t>
      </w:r>
      <w:r w:rsidR="00B93118" w:rsidRPr="00981932">
        <w:rPr>
          <w:rFonts w:ascii="Book Antiqua" w:hAnsi="Book Antiqua"/>
          <w:sz w:val="22"/>
          <w:szCs w:val="22"/>
        </w:rPr>
        <w:t xml:space="preserve"> </w:t>
      </w:r>
      <w:r w:rsidR="00B93118" w:rsidRPr="00981932">
        <w:rPr>
          <w:rFonts w:ascii="Book Antiqua" w:hAnsi="Book Antiqua"/>
          <w:i/>
          <w:iCs/>
          <w:sz w:val="22"/>
          <w:szCs w:val="22"/>
        </w:rPr>
        <w:t>Persónuvernd</w:t>
      </w:r>
      <w:r w:rsidR="00B93118" w:rsidRPr="00981932">
        <w:rPr>
          <w:rFonts w:ascii="Book Antiqua" w:hAnsi="Book Antiqua"/>
          <w:sz w:val="22"/>
          <w:szCs w:val="22"/>
        </w:rPr>
        <w:t>.</w:t>
      </w:r>
      <w:r w:rsidR="007D3CFA" w:rsidRPr="00981932">
        <w:rPr>
          <w:rFonts w:ascii="Book Antiqua" w:hAnsi="Book Antiqua"/>
          <w:sz w:val="22"/>
          <w:szCs w:val="22"/>
        </w:rPr>
        <w:t xml:space="preserve"> </w:t>
      </w:r>
      <w:r w:rsidR="00CD4F61" w:rsidRPr="00E2349D">
        <w:rPr>
          <w:rFonts w:ascii="Book Antiqua" w:hAnsi="Book Antiqua"/>
          <w:sz w:val="22"/>
          <w:szCs w:val="22"/>
        </w:rPr>
        <w:t>https://island.is/s/personuvernd</w:t>
      </w:r>
    </w:p>
    <w:p w14:paraId="5851766D" w14:textId="6F909AEF" w:rsidR="00542DA5" w:rsidRPr="00981932" w:rsidRDefault="008F547C" w:rsidP="00E2349D">
      <w:pPr>
        <w:spacing w:line="360" w:lineRule="auto"/>
        <w:rPr>
          <w:rFonts w:ascii="Book Antiqua" w:hAnsi="Book Antiqua"/>
          <w:sz w:val="22"/>
          <w:szCs w:val="22"/>
        </w:rPr>
      </w:pPr>
      <w:r w:rsidRPr="00981932">
        <w:rPr>
          <w:rFonts w:ascii="Book Antiqua" w:hAnsi="Book Antiqua"/>
          <w:sz w:val="22"/>
          <w:szCs w:val="22"/>
        </w:rPr>
        <w:t>Stjórnarráð Íslands. (2023</w:t>
      </w:r>
      <w:r w:rsidR="00BD53DE" w:rsidRPr="00981932">
        <w:rPr>
          <w:rFonts w:ascii="Book Antiqua" w:hAnsi="Book Antiqua"/>
          <w:sz w:val="22"/>
          <w:szCs w:val="22"/>
        </w:rPr>
        <w:t>, 30. mars</w:t>
      </w:r>
      <w:r w:rsidRPr="00981932">
        <w:rPr>
          <w:rFonts w:ascii="Book Antiqua" w:hAnsi="Book Antiqua"/>
          <w:sz w:val="22"/>
          <w:szCs w:val="22"/>
        </w:rPr>
        <w:t xml:space="preserve">). </w:t>
      </w:r>
      <w:r w:rsidR="00505B02" w:rsidRPr="00981932">
        <w:rPr>
          <w:rFonts w:ascii="Book Antiqua" w:hAnsi="Book Antiqua"/>
          <w:i/>
          <w:iCs/>
          <w:sz w:val="22"/>
          <w:szCs w:val="22"/>
        </w:rPr>
        <w:t>Persónuvernd</w:t>
      </w:r>
      <w:r w:rsidR="00505B02" w:rsidRPr="00981932">
        <w:rPr>
          <w:rFonts w:ascii="Book Antiqua" w:hAnsi="Book Antiqua"/>
          <w:sz w:val="22"/>
          <w:szCs w:val="22"/>
        </w:rPr>
        <w:t xml:space="preserve">. </w:t>
      </w:r>
      <w:r w:rsidR="00780027" w:rsidRPr="00E2349D">
        <w:rPr>
          <w:rFonts w:ascii="Book Antiqua" w:hAnsi="Book Antiqua"/>
          <w:sz w:val="22"/>
          <w:szCs w:val="22"/>
        </w:rPr>
        <w:t>Stjórnarráðið | Persónuvernd</w:t>
      </w:r>
      <w:r w:rsidR="00780027" w:rsidRPr="00981932">
        <w:rPr>
          <w:rFonts w:ascii="Book Antiqua" w:hAnsi="Book Antiqua"/>
          <w:sz w:val="22"/>
          <w:szCs w:val="22"/>
        </w:rPr>
        <w:t xml:space="preserve"> </w:t>
      </w:r>
    </w:p>
    <w:p w14:paraId="605C0AE7" w14:textId="2708F458" w:rsidR="00C70E95" w:rsidRPr="00981932" w:rsidRDefault="00C70E95" w:rsidP="00DF0957">
      <w:pPr>
        <w:spacing w:line="360" w:lineRule="auto"/>
        <w:rPr>
          <w:rFonts w:ascii="Book Antiqua" w:hAnsi="Book Antiqua"/>
          <w:sz w:val="22"/>
          <w:szCs w:val="22"/>
        </w:rPr>
      </w:pPr>
    </w:p>
    <w:p w14:paraId="2036C87E" w14:textId="1D92AEB6" w:rsidR="00F2381A" w:rsidRPr="00981932" w:rsidRDefault="00D109E8" w:rsidP="00DF0957">
      <w:pPr>
        <w:spacing w:line="360" w:lineRule="auto"/>
        <w:rPr>
          <w:rFonts w:ascii="Book Antiqua" w:hAnsi="Book Antiqua"/>
          <w:sz w:val="22"/>
          <w:szCs w:val="22"/>
        </w:rPr>
      </w:pPr>
      <w:r w:rsidRPr="00981932">
        <w:rPr>
          <w:rFonts w:ascii="Book Antiqua" w:hAnsi="Book Antiqua"/>
          <w:noProof/>
        </w:rPr>
        <w:drawing>
          <wp:anchor distT="0" distB="0" distL="114300" distR="114300" simplePos="0" relativeHeight="251658240" behindDoc="0" locked="0" layoutInCell="1" allowOverlap="1" wp14:anchorId="0CAA2AFE" wp14:editId="1A02AD2F">
            <wp:simplePos x="0" y="0"/>
            <wp:positionH relativeFrom="column">
              <wp:posOffset>1678057</wp:posOffset>
            </wp:positionH>
            <wp:positionV relativeFrom="paragraph">
              <wp:posOffset>340995</wp:posOffset>
            </wp:positionV>
            <wp:extent cx="3790315" cy="107950"/>
            <wp:effectExtent l="0" t="0" r="635" b="6350"/>
            <wp:wrapNone/>
            <wp:docPr id="8936578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657845" name=""/>
                    <pic:cNvPicPr/>
                  </pic:nvPicPr>
                  <pic:blipFill>
                    <a:blip r:embed="rId9">
                      <a:duotone>
                        <a:srgbClr val="156082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-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315" cy="10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2381A" w:rsidRPr="00981932" w:rsidSect="00996BF7"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42EEC" w14:textId="77777777" w:rsidR="00437014" w:rsidRDefault="00437014" w:rsidP="009A12D3">
      <w:r>
        <w:separator/>
      </w:r>
    </w:p>
  </w:endnote>
  <w:endnote w:type="continuationSeparator" w:id="0">
    <w:p w14:paraId="15901C7F" w14:textId="77777777" w:rsidR="00437014" w:rsidRDefault="00437014" w:rsidP="009A1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FC9E3" w14:textId="77777777" w:rsidR="00437014" w:rsidRDefault="00437014" w:rsidP="009A12D3">
      <w:r>
        <w:separator/>
      </w:r>
    </w:p>
  </w:footnote>
  <w:footnote w:type="continuationSeparator" w:id="0">
    <w:p w14:paraId="005DF619" w14:textId="77777777" w:rsidR="00437014" w:rsidRDefault="00437014" w:rsidP="009A1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F53D0"/>
    <w:multiLevelType w:val="hybridMultilevel"/>
    <w:tmpl w:val="94483A42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666F1"/>
    <w:multiLevelType w:val="hybridMultilevel"/>
    <w:tmpl w:val="43962306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7109B"/>
    <w:multiLevelType w:val="hybridMultilevel"/>
    <w:tmpl w:val="F35A73FE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055104">
    <w:abstractNumId w:val="2"/>
  </w:num>
  <w:num w:numId="2" w16cid:durableId="430013419">
    <w:abstractNumId w:val="0"/>
  </w:num>
  <w:num w:numId="3" w16cid:durableId="1471239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BB5"/>
    <w:rsid w:val="00023C37"/>
    <w:rsid w:val="0003191A"/>
    <w:rsid w:val="00032715"/>
    <w:rsid w:val="00034F3D"/>
    <w:rsid w:val="00037837"/>
    <w:rsid w:val="000505D2"/>
    <w:rsid w:val="00051D8D"/>
    <w:rsid w:val="00051F79"/>
    <w:rsid w:val="00055186"/>
    <w:rsid w:val="00076A22"/>
    <w:rsid w:val="000963B1"/>
    <w:rsid w:val="000D244F"/>
    <w:rsid w:val="000E6A8F"/>
    <w:rsid w:val="0010057D"/>
    <w:rsid w:val="00114076"/>
    <w:rsid w:val="001145E5"/>
    <w:rsid w:val="001534E4"/>
    <w:rsid w:val="00175333"/>
    <w:rsid w:val="00184049"/>
    <w:rsid w:val="001949EB"/>
    <w:rsid w:val="001B5D01"/>
    <w:rsid w:val="001C7A09"/>
    <w:rsid w:val="0020296A"/>
    <w:rsid w:val="00205708"/>
    <w:rsid w:val="002229D1"/>
    <w:rsid w:val="00223026"/>
    <w:rsid w:val="00224AE9"/>
    <w:rsid w:val="002305A8"/>
    <w:rsid w:val="002342AE"/>
    <w:rsid w:val="00240EE9"/>
    <w:rsid w:val="00256F78"/>
    <w:rsid w:val="00262C67"/>
    <w:rsid w:val="002A3579"/>
    <w:rsid w:val="002A712A"/>
    <w:rsid w:val="002C2371"/>
    <w:rsid w:val="002C71D7"/>
    <w:rsid w:val="002D360D"/>
    <w:rsid w:val="00310C46"/>
    <w:rsid w:val="003473B6"/>
    <w:rsid w:val="003A3083"/>
    <w:rsid w:val="003B568B"/>
    <w:rsid w:val="003B58E5"/>
    <w:rsid w:val="003C2D57"/>
    <w:rsid w:val="003E0B6D"/>
    <w:rsid w:val="003E261E"/>
    <w:rsid w:val="004140D9"/>
    <w:rsid w:val="004342E3"/>
    <w:rsid w:val="00436CE4"/>
    <w:rsid w:val="00437014"/>
    <w:rsid w:val="0046551A"/>
    <w:rsid w:val="00491DDF"/>
    <w:rsid w:val="004B7C20"/>
    <w:rsid w:val="004E57A0"/>
    <w:rsid w:val="00500CEF"/>
    <w:rsid w:val="00505B02"/>
    <w:rsid w:val="005304C1"/>
    <w:rsid w:val="00542DA5"/>
    <w:rsid w:val="005549C0"/>
    <w:rsid w:val="0057176A"/>
    <w:rsid w:val="005769F7"/>
    <w:rsid w:val="00577395"/>
    <w:rsid w:val="005807E4"/>
    <w:rsid w:val="00584168"/>
    <w:rsid w:val="005A1B6F"/>
    <w:rsid w:val="005A4FC1"/>
    <w:rsid w:val="005B63DA"/>
    <w:rsid w:val="005E0C02"/>
    <w:rsid w:val="005E6563"/>
    <w:rsid w:val="005E7252"/>
    <w:rsid w:val="005F79BB"/>
    <w:rsid w:val="00611985"/>
    <w:rsid w:val="00655172"/>
    <w:rsid w:val="0068138E"/>
    <w:rsid w:val="00681948"/>
    <w:rsid w:val="006A4CFA"/>
    <w:rsid w:val="006C4D34"/>
    <w:rsid w:val="006D10EB"/>
    <w:rsid w:val="006D4ACE"/>
    <w:rsid w:val="006E0248"/>
    <w:rsid w:val="006E583E"/>
    <w:rsid w:val="00730DCC"/>
    <w:rsid w:val="00752B0E"/>
    <w:rsid w:val="00780027"/>
    <w:rsid w:val="00791452"/>
    <w:rsid w:val="007B68D8"/>
    <w:rsid w:val="007D3CFA"/>
    <w:rsid w:val="007E037E"/>
    <w:rsid w:val="007E3681"/>
    <w:rsid w:val="007F5550"/>
    <w:rsid w:val="008003D4"/>
    <w:rsid w:val="00802993"/>
    <w:rsid w:val="00803780"/>
    <w:rsid w:val="00822E0D"/>
    <w:rsid w:val="0082317B"/>
    <w:rsid w:val="00826ED3"/>
    <w:rsid w:val="008320DC"/>
    <w:rsid w:val="00834367"/>
    <w:rsid w:val="0083708D"/>
    <w:rsid w:val="00843AC4"/>
    <w:rsid w:val="00844936"/>
    <w:rsid w:val="00844C50"/>
    <w:rsid w:val="008576C6"/>
    <w:rsid w:val="00860EE9"/>
    <w:rsid w:val="00894482"/>
    <w:rsid w:val="008C3EEE"/>
    <w:rsid w:val="008C6A9F"/>
    <w:rsid w:val="008F02B7"/>
    <w:rsid w:val="008F2B6B"/>
    <w:rsid w:val="008F547C"/>
    <w:rsid w:val="00913953"/>
    <w:rsid w:val="00926D40"/>
    <w:rsid w:val="009543D0"/>
    <w:rsid w:val="00957257"/>
    <w:rsid w:val="00963454"/>
    <w:rsid w:val="00970183"/>
    <w:rsid w:val="00970B32"/>
    <w:rsid w:val="00981932"/>
    <w:rsid w:val="00990D3F"/>
    <w:rsid w:val="009945AA"/>
    <w:rsid w:val="00996024"/>
    <w:rsid w:val="00996BF7"/>
    <w:rsid w:val="009A12D3"/>
    <w:rsid w:val="009B71D5"/>
    <w:rsid w:val="009C0CEC"/>
    <w:rsid w:val="009C399A"/>
    <w:rsid w:val="009E1000"/>
    <w:rsid w:val="00A005C3"/>
    <w:rsid w:val="00A0524B"/>
    <w:rsid w:val="00A06425"/>
    <w:rsid w:val="00A072B1"/>
    <w:rsid w:val="00A43255"/>
    <w:rsid w:val="00A51384"/>
    <w:rsid w:val="00A57296"/>
    <w:rsid w:val="00A57D52"/>
    <w:rsid w:val="00A82B1E"/>
    <w:rsid w:val="00A8487E"/>
    <w:rsid w:val="00A92CBF"/>
    <w:rsid w:val="00AA6E73"/>
    <w:rsid w:val="00AA7FD7"/>
    <w:rsid w:val="00AB208F"/>
    <w:rsid w:val="00AB5451"/>
    <w:rsid w:val="00AC3481"/>
    <w:rsid w:val="00AD21BF"/>
    <w:rsid w:val="00AD3CFA"/>
    <w:rsid w:val="00B27A9D"/>
    <w:rsid w:val="00B40EA2"/>
    <w:rsid w:val="00B55EF3"/>
    <w:rsid w:val="00B72D90"/>
    <w:rsid w:val="00B85E96"/>
    <w:rsid w:val="00B8729C"/>
    <w:rsid w:val="00B913DC"/>
    <w:rsid w:val="00B93118"/>
    <w:rsid w:val="00B95B5C"/>
    <w:rsid w:val="00BC7815"/>
    <w:rsid w:val="00BD53DE"/>
    <w:rsid w:val="00BE2848"/>
    <w:rsid w:val="00BF4532"/>
    <w:rsid w:val="00C059DC"/>
    <w:rsid w:val="00C11604"/>
    <w:rsid w:val="00C163AB"/>
    <w:rsid w:val="00C17E50"/>
    <w:rsid w:val="00C70E95"/>
    <w:rsid w:val="00CA3778"/>
    <w:rsid w:val="00CD10DE"/>
    <w:rsid w:val="00CD4F61"/>
    <w:rsid w:val="00CD780B"/>
    <w:rsid w:val="00CF58A1"/>
    <w:rsid w:val="00D0363C"/>
    <w:rsid w:val="00D109E8"/>
    <w:rsid w:val="00D41D89"/>
    <w:rsid w:val="00D661D8"/>
    <w:rsid w:val="00DB3DF3"/>
    <w:rsid w:val="00DC2F29"/>
    <w:rsid w:val="00DD2CB1"/>
    <w:rsid w:val="00DD5C4D"/>
    <w:rsid w:val="00DE6C1E"/>
    <w:rsid w:val="00DF0957"/>
    <w:rsid w:val="00DF573F"/>
    <w:rsid w:val="00E2349D"/>
    <w:rsid w:val="00E4483C"/>
    <w:rsid w:val="00E45692"/>
    <w:rsid w:val="00E60156"/>
    <w:rsid w:val="00E60846"/>
    <w:rsid w:val="00E75FB0"/>
    <w:rsid w:val="00E76BB5"/>
    <w:rsid w:val="00EB3DE6"/>
    <w:rsid w:val="00EB4FE5"/>
    <w:rsid w:val="00ED2EB8"/>
    <w:rsid w:val="00EF246F"/>
    <w:rsid w:val="00EF54AC"/>
    <w:rsid w:val="00F14DFA"/>
    <w:rsid w:val="00F2381A"/>
    <w:rsid w:val="00F50190"/>
    <w:rsid w:val="00F60700"/>
    <w:rsid w:val="00F943EA"/>
    <w:rsid w:val="00F95FD9"/>
    <w:rsid w:val="00FA134F"/>
    <w:rsid w:val="00FA4047"/>
    <w:rsid w:val="00FB0F60"/>
    <w:rsid w:val="00FB2348"/>
    <w:rsid w:val="00FB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D9B34"/>
  <w15:chartTrackingRefBased/>
  <w15:docId w15:val="{757506CD-DF3F-4780-B1F1-BF0237056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="Calibri"/>
        <w:lang w:val="is-I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F61"/>
  </w:style>
  <w:style w:type="paragraph" w:styleId="Heading1">
    <w:name w:val="heading 1"/>
    <w:basedOn w:val="Normal"/>
    <w:next w:val="Normal"/>
    <w:link w:val="Heading1Char"/>
    <w:uiPriority w:val="9"/>
    <w:qFormat/>
    <w:rsid w:val="00E76B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6B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6BB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6BB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6BB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6BB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6BB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6BB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6BB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B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6B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6BB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6BB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6BB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6BB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6BB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6BB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6BB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6B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6B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6BB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6BB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6B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6B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6B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6B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6B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6B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6B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6B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6B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12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12D3"/>
  </w:style>
  <w:style w:type="paragraph" w:styleId="Footer">
    <w:name w:val="footer"/>
    <w:basedOn w:val="Normal"/>
    <w:link w:val="FooterChar"/>
    <w:uiPriority w:val="99"/>
    <w:unhideWhenUsed/>
    <w:rsid w:val="009A12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12D3"/>
  </w:style>
  <w:style w:type="character" w:styleId="FollowedHyperlink">
    <w:name w:val="FollowedHyperlink"/>
    <w:basedOn w:val="DefaultParagraphFont"/>
    <w:uiPriority w:val="99"/>
    <w:semiHidden/>
    <w:unhideWhenUsed/>
    <w:rsid w:val="008F547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CA86C-09DF-4419-B303-8F3CD61C1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26V</vt:lpstr>
    </vt:vector>
  </TitlesOfParts>
  <Manager>johanna@johanna.is</Manager>
  <Company>H26</Company>
  <LinksUpToDate>false</LinksUpToDate>
  <CharactersWithSpaces>2568</CharactersWithSpaces>
  <SharedDoc>false</SharedDoc>
  <HyperlinkBase>H26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H26</dc:title>
  <dc:subject>H26</dc:subject>
  <dc:creator>johanna@johanna.is</dc:creator>
  <cp:keywords>H26</cp:keywords>
  <dc:description>H26</dc:description>
  <cp:lastModifiedBy>Jóhanna Geirsdóttir</cp:lastModifiedBy>
  <cp:revision>5</cp:revision>
  <cp:lastPrinted>2025-06-03T12:30:00Z</cp:lastPrinted>
  <dcterms:created xsi:type="dcterms:W3CDTF">2025-08-04T22:06:00Z</dcterms:created>
  <dcterms:modified xsi:type="dcterms:W3CDTF">2026-07-04T18:48:00Z</dcterms:modified>
  <cp:category>H26</cp:category>
  <cp:contentStatus>H26</cp:contentStatus>
</cp:coreProperties>
</file>