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21" w:rsidRPr="00600DB0" w:rsidRDefault="00C14621" w:rsidP="00C14621">
      <w:pPr>
        <w:rPr>
          <w:rFonts w:cstheme="minorHAnsi"/>
          <w:b/>
          <w:sz w:val="28"/>
          <w:lang w:val="en-GB"/>
        </w:rPr>
      </w:pPr>
      <w:bookmarkStart w:id="0" w:name="_GoBack"/>
      <w:bookmarkEnd w:id="0"/>
      <w:r w:rsidRPr="00084B09">
        <w:rPr>
          <w:rFonts w:asciiTheme="majorHAnsi" w:hAnsiTheme="majorHAnsi" w:cstheme="minorHAnsi"/>
          <w:sz w:val="28"/>
          <w:lang w:val="en-GB"/>
        </w:rPr>
        <w:t>Efnisyfirlit</w:t>
      </w:r>
    </w:p>
    <w:p w:rsidR="00C14621" w:rsidRPr="00F8769F" w:rsidRDefault="00C14621" w:rsidP="002B7C00">
      <w:pPr>
        <w:ind w:right="283"/>
        <w:jc w:val="right"/>
        <w:rPr>
          <w:b/>
          <w:lang w:val="en-GB"/>
        </w:rPr>
      </w:pPr>
      <w:r w:rsidRPr="00F8769F">
        <w:rPr>
          <w:b/>
          <w:lang w:val="en-GB"/>
        </w:rPr>
        <w:t>Bls.</w:t>
      </w:r>
    </w:p>
    <w:p w:rsidR="00C14621" w:rsidRDefault="00C14621" w:rsidP="00C14621">
      <w:pPr>
        <w:rPr>
          <w:lang w:val="en-GB"/>
        </w:rPr>
      </w:pPr>
      <w:bookmarkStart w:id="1" w:name="_Toc268805029"/>
    </w:p>
    <w:p w:rsidR="00C14621" w:rsidRDefault="00C14621" w:rsidP="002B7C00">
      <w:pPr>
        <w:rPr>
          <w:lang w:val="en-GB"/>
        </w:rPr>
      </w:pPr>
    </w:p>
    <w:p w:rsidR="00C14621" w:rsidRPr="00F8769F" w:rsidRDefault="00C14621" w:rsidP="00C14621">
      <w:pPr>
        <w:rPr>
          <w:lang w:val="en-GB"/>
        </w:rPr>
      </w:pPr>
    </w:p>
    <w:p w:rsidR="00C14621" w:rsidRPr="00C43665" w:rsidRDefault="00C14621" w:rsidP="00C43665">
      <w:pPr>
        <w:rPr>
          <w:b/>
          <w:lang w:val="en-GB"/>
        </w:rPr>
      </w:pPr>
      <w:bookmarkStart w:id="2" w:name="_Toc432520947"/>
      <w:r w:rsidRPr="00C43665">
        <w:rPr>
          <w:b/>
          <w:lang w:val="en-GB"/>
        </w:rPr>
        <w:t>Undirbúningur</w:t>
      </w:r>
      <w:bookmarkEnd w:id="1"/>
      <w:bookmarkEnd w:id="2"/>
    </w:p>
    <w:p w:rsidR="00C14621" w:rsidRPr="00F8769F" w:rsidRDefault="00C14621" w:rsidP="00C14621">
      <w:pPr>
        <w:rPr>
          <w:lang w:val="en-GB"/>
        </w:rPr>
      </w:pPr>
      <w:r w:rsidRPr="00F8769F">
        <w:rPr>
          <w:lang w:val="en-GB"/>
        </w:rPr>
        <w:t>Nemendur byrja á því að afla sér heimilda og og skoða þær. Mikilvægt er að gera sér grein fyrir hversu traustar heimildirnar eru og velja þær samkvæmt því. Nauðsynlegt er að skrá heimildir strax samkvæmt föstum reglum um heimildaskrá.</w:t>
      </w:r>
    </w:p>
    <w:p w:rsidR="00C14621" w:rsidRPr="001F0B18" w:rsidRDefault="00C14621" w:rsidP="00C14621">
      <w:pPr>
        <w:rPr>
          <w:b/>
          <w:lang w:val="en-GB"/>
        </w:rPr>
      </w:pPr>
      <w:bookmarkStart w:id="3" w:name="_Toc268805030"/>
      <w:r w:rsidRPr="001F0B18">
        <w:rPr>
          <w:b/>
          <w:lang w:val="en-GB"/>
        </w:rPr>
        <w:t>Uppsetning og frágangur ritgerða</w:t>
      </w:r>
      <w:bookmarkEnd w:id="3"/>
    </w:p>
    <w:p w:rsidR="00C14621" w:rsidRPr="00C43665" w:rsidRDefault="00C14621" w:rsidP="00C43665">
      <w:pPr>
        <w:rPr>
          <w:b/>
          <w:lang w:val="en-GB"/>
        </w:rPr>
      </w:pPr>
      <w:bookmarkStart w:id="4" w:name="_Toc268805031"/>
      <w:bookmarkStart w:id="5" w:name="_Toc432520948"/>
      <w:r w:rsidRPr="00C43665">
        <w:rPr>
          <w:b/>
          <w:lang w:val="en-GB"/>
        </w:rPr>
        <w:t>Forsíða</w:t>
      </w:r>
      <w:bookmarkEnd w:id="4"/>
      <w:bookmarkEnd w:id="5"/>
    </w:p>
    <w:p w:rsidR="00C14621" w:rsidRPr="00F8769F" w:rsidRDefault="00C14621" w:rsidP="00C14621">
      <w:pPr>
        <w:rPr>
          <w:lang w:val="en-GB"/>
        </w:rPr>
      </w:pPr>
      <w:r w:rsidRPr="00F8769F">
        <w:rPr>
          <w:lang w:val="en-GB"/>
        </w:rPr>
        <w:t xml:space="preserve">Forsíða er venjulega gerð í lokin. Þar á að koma fram nafn skóla, tímasetning, áfangi, heiti ritgerðar, kennari og nafn höfundar. Þessu má raða á síðuna á fleiri en einn veg en venja er að hafa heiti ritgerðar aðeins ofan við miðju með stækkuðu letri. Forsíða er alltaf ótölusett. </w:t>
      </w:r>
    </w:p>
    <w:p w:rsidR="00C14621" w:rsidRPr="00C43665" w:rsidRDefault="00C14621" w:rsidP="00C43665">
      <w:pPr>
        <w:rPr>
          <w:b/>
          <w:lang w:val="en-GB"/>
        </w:rPr>
      </w:pPr>
      <w:bookmarkStart w:id="6" w:name="_Toc268805032"/>
      <w:bookmarkStart w:id="7" w:name="_Toc432520949"/>
      <w:r w:rsidRPr="00C43665">
        <w:rPr>
          <w:b/>
          <w:lang w:val="en-GB"/>
        </w:rPr>
        <w:t>Efnisyfirlit</w:t>
      </w:r>
      <w:bookmarkEnd w:id="6"/>
      <w:bookmarkEnd w:id="7"/>
    </w:p>
    <w:p w:rsidR="00C14621" w:rsidRPr="00F8769F" w:rsidRDefault="00C14621" w:rsidP="00C14621">
      <w:pPr>
        <w:rPr>
          <w:lang w:val="en-GB"/>
        </w:rPr>
      </w:pPr>
      <w:r w:rsidRPr="00F8769F">
        <w:rPr>
          <w:lang w:val="en-GB"/>
        </w:rPr>
        <w:t xml:space="preserve">Efnisyfirlit (ef það á að vera) kemur næst á eftir forsíðu. Það er alltaf gert í lokin. Þá eru kaflaheitin talin upp og fyrir aftan hvert kaflaheiti er sett blaðsíðutalið þar sem kaflinn byrjar. Inngangur og lokaorð (ef þau kaflaheiti eru notuð) eiga að vera með í efnisyfirliti. </w:t>
      </w:r>
    </w:p>
    <w:p w:rsidR="00C14621" w:rsidRPr="00F8769F" w:rsidRDefault="00C14621" w:rsidP="00C14621">
      <w:pPr>
        <w:rPr>
          <w:lang w:val="en-GB"/>
        </w:rPr>
      </w:pPr>
      <w:bookmarkStart w:id="8" w:name="_Toc268805033"/>
      <w:r w:rsidRPr="00EC42C6">
        <w:rPr>
          <w:b/>
          <w:lang w:val="en-GB"/>
        </w:rPr>
        <w:t>Kaflaheiti</w:t>
      </w:r>
      <w:bookmarkEnd w:id="8"/>
    </w:p>
    <w:p w:rsidR="00C14621" w:rsidRPr="00F8769F" w:rsidRDefault="00C14621" w:rsidP="00C14621">
      <w:pPr>
        <w:rPr>
          <w:lang w:val="en-GB"/>
        </w:rPr>
      </w:pPr>
      <w:r w:rsidRPr="00F8769F">
        <w:rPr>
          <w:lang w:val="en-GB"/>
        </w:rPr>
        <w:t>Kaflaheiti á að feitletra eða undirstrika. Á milli kafla á að hafa tvöfalt eða þrefalt línubil en ekki byrja nýjan kafla á nýrri síðu. Á eftir kaflaheiti á ekki að koma punktur nema lesmál haldi áfram í sömu línu.</w:t>
      </w:r>
    </w:p>
    <w:p w:rsidR="00C14621" w:rsidRPr="00F8769F" w:rsidRDefault="00C14621" w:rsidP="00C14621">
      <w:pPr>
        <w:rPr>
          <w:lang w:val="en-GB"/>
        </w:rPr>
      </w:pPr>
      <w:bookmarkStart w:id="9" w:name="_Toc268805034"/>
      <w:r w:rsidRPr="001F0B18">
        <w:rPr>
          <w:b/>
          <w:lang w:val="en-GB"/>
        </w:rPr>
        <w:t>Blaðsíðutal</w:t>
      </w:r>
      <w:bookmarkEnd w:id="9"/>
    </w:p>
    <w:p w:rsidR="00C14621" w:rsidRPr="00F8769F" w:rsidRDefault="00C14621" w:rsidP="00C14621">
      <w:pPr>
        <w:rPr>
          <w:lang w:val="en-GB"/>
        </w:rPr>
      </w:pPr>
      <w:r w:rsidRPr="00F8769F">
        <w:rPr>
          <w:lang w:val="en-GB"/>
        </w:rPr>
        <w:t>Fyrsta síða (forsíða) er ekki tölusett eins og fyrr segir. Ef efnisyfirlit kemur næst er sú blaðsíða ekki heldur tölusett. Næsta blaðsíða þar á eftir er númer þrjú.</w:t>
      </w:r>
    </w:p>
    <w:p w:rsidR="00C14621" w:rsidRPr="00F8769F" w:rsidRDefault="00C14621" w:rsidP="00C14621">
      <w:pPr>
        <w:rPr>
          <w:lang w:val="en-GB"/>
        </w:rPr>
      </w:pPr>
      <w:bookmarkStart w:id="10" w:name="_Toc268805035"/>
      <w:r w:rsidRPr="001F0B18">
        <w:rPr>
          <w:b/>
          <w:lang w:val="en-GB"/>
        </w:rPr>
        <w:t>Greinaskil</w:t>
      </w:r>
      <w:bookmarkEnd w:id="10"/>
    </w:p>
    <w:p w:rsidR="00C14621" w:rsidRPr="00F8769F" w:rsidRDefault="00C14621" w:rsidP="00C14621">
      <w:pPr>
        <w:rPr>
          <w:lang w:val="en-GB"/>
        </w:rPr>
      </w:pPr>
      <w:r w:rsidRPr="00F8769F">
        <w:rPr>
          <w:lang w:val="en-GB"/>
        </w:rPr>
        <w:t>Við greinaskil á að draga fyrstu línu í nýrri efnisgrein inn um 5–7 bil (ýtt einu sinni á dálklykil). Í ritgerð á aldrei að vera auð lína á milli efnisgreina. Það er hins vegar oft gert í skýrslum, leiðbeiningum og viðskiptabréfum.</w:t>
      </w:r>
    </w:p>
    <w:p w:rsidR="00C14621" w:rsidRPr="001F0B18" w:rsidRDefault="00C14621" w:rsidP="00C14621">
      <w:pPr>
        <w:rPr>
          <w:b/>
          <w:lang w:val="en-GB"/>
        </w:rPr>
      </w:pPr>
      <w:bookmarkStart w:id="11" w:name="_Toc268805036"/>
      <w:r w:rsidRPr="001F0B18">
        <w:rPr>
          <w:b/>
          <w:lang w:val="en-GB"/>
        </w:rPr>
        <w:t>Spássía og línubil</w:t>
      </w:r>
      <w:bookmarkEnd w:id="11"/>
    </w:p>
    <w:p w:rsidR="00C14621" w:rsidRPr="00F8769F" w:rsidRDefault="00C14621" w:rsidP="00C14621">
      <w:pPr>
        <w:rPr>
          <w:lang w:val="en-GB"/>
        </w:rPr>
      </w:pPr>
      <w:r w:rsidRPr="00F8769F">
        <w:rPr>
          <w:lang w:val="en-GB"/>
        </w:rPr>
        <w:t>Sjálfgefin spássía er í flestum forritum. Ef spássía á að vera breiðari þá kemur spássía sem er 3,5–3,8 cm vel út. Jafna verður spássíu báðum megin (full jöfnun). Línubil á að vera 1,5 nema annað sé tekið fram og leturstærðin 12 punktar.</w:t>
      </w:r>
    </w:p>
    <w:p w:rsidR="00C14621" w:rsidRPr="001F0B18" w:rsidRDefault="00C14621" w:rsidP="00C14621">
      <w:pPr>
        <w:rPr>
          <w:b/>
          <w:lang w:val="en-GB"/>
        </w:rPr>
      </w:pPr>
      <w:bookmarkStart w:id="12" w:name="_Toc268805037"/>
      <w:r w:rsidRPr="001F0B18">
        <w:rPr>
          <w:b/>
          <w:lang w:val="en-GB"/>
        </w:rPr>
        <w:t>Dagsetning og undirskrift</w:t>
      </w:r>
      <w:bookmarkEnd w:id="12"/>
    </w:p>
    <w:p w:rsidR="00C14621" w:rsidRPr="00F8769F" w:rsidRDefault="00C14621" w:rsidP="00C14621">
      <w:pPr>
        <w:rPr>
          <w:lang w:val="en-GB"/>
        </w:rPr>
      </w:pPr>
      <w:r w:rsidRPr="00F8769F">
        <w:rPr>
          <w:lang w:val="en-GB"/>
        </w:rPr>
        <w:t xml:space="preserve">Dagsetningu og undirskrift á að setja aftan við síðasta kafla ritgerðar. Fyrst kemur dagsetning og tveimur línum neðar kemur lína fyrir undirskrift. Skrifið nafnið með penna. </w:t>
      </w:r>
    </w:p>
    <w:p w:rsidR="00C14621" w:rsidRPr="00F8769F" w:rsidRDefault="00C14621" w:rsidP="00C14621">
      <w:pPr>
        <w:rPr>
          <w:lang w:val="en-GB"/>
        </w:rPr>
      </w:pPr>
      <w:r w:rsidRPr="00F8769F">
        <w:rPr>
          <w:lang w:val="en-GB"/>
        </w:rPr>
        <w:t>Heimildaskráin kemur þar fyrir aftan á nýrri blaðsíðu. Sjá sýnishorn hér á eftir.</w:t>
      </w:r>
    </w:p>
    <w:p w:rsidR="00C14621" w:rsidRPr="001F0B18" w:rsidRDefault="00C14621" w:rsidP="00C14621">
      <w:pPr>
        <w:rPr>
          <w:b/>
          <w:lang w:val="en-GB"/>
        </w:rPr>
      </w:pPr>
      <w:bookmarkStart w:id="13" w:name="_Toc268805038"/>
      <w:r w:rsidRPr="001F0B18">
        <w:rPr>
          <w:b/>
          <w:lang w:val="en-GB"/>
        </w:rPr>
        <w:t>Yfirlestur</w:t>
      </w:r>
      <w:bookmarkEnd w:id="13"/>
    </w:p>
    <w:p w:rsidR="00C14621" w:rsidRPr="00F8769F" w:rsidRDefault="00C14621" w:rsidP="00C14621">
      <w:pPr>
        <w:rPr>
          <w:lang w:val="en-GB"/>
        </w:rPr>
      </w:pPr>
      <w:r w:rsidRPr="00F8769F">
        <w:rPr>
          <w:lang w:val="en-GB"/>
        </w:rPr>
        <w:t>Lesið ritgerðina vandlega yfir áður en þið skilið henni og lagfærið stafsetningu og málfar. Notið orðabækur og flettið upp erfiðum orðum. Fáið aðra til að lesa ritgerðina yfir ef mögulegt er.</w:t>
      </w:r>
    </w:p>
    <w:p w:rsidR="00C14621" w:rsidRPr="001F0B18" w:rsidRDefault="00C14621" w:rsidP="00C14621">
      <w:pPr>
        <w:rPr>
          <w:b/>
          <w:lang w:val="en-GB"/>
        </w:rPr>
      </w:pPr>
      <w:bookmarkStart w:id="14" w:name="_Toc268805039"/>
      <w:r w:rsidRPr="001F0B18">
        <w:rPr>
          <w:b/>
          <w:lang w:val="en-GB"/>
        </w:rPr>
        <w:t>Samræmi</w:t>
      </w:r>
      <w:bookmarkEnd w:id="14"/>
    </w:p>
    <w:p w:rsidR="00C14621" w:rsidRPr="00F8769F" w:rsidRDefault="00C14621" w:rsidP="00C14621">
      <w:pPr>
        <w:rPr>
          <w:lang w:val="en-GB"/>
        </w:rPr>
      </w:pPr>
      <w:r w:rsidRPr="00F8769F">
        <w:rPr>
          <w:lang w:val="en-GB"/>
        </w:rPr>
        <w:t>Stundum eru leyfileg frávik í sambandi við ýmis smáatriði, t.d. hvort hafa eigi punkta í tilvísunum. Aðalatriðið er þá að hafa alltaf samræmi innan sömu ritsmíðar.</w:t>
      </w:r>
    </w:p>
    <w:p w:rsidR="00C14621" w:rsidRPr="001F0B18" w:rsidRDefault="00C14621" w:rsidP="00C14621">
      <w:pPr>
        <w:rPr>
          <w:b/>
          <w:lang w:val="en-GB"/>
        </w:rPr>
      </w:pPr>
      <w:bookmarkStart w:id="15" w:name="_Toc268805040"/>
      <w:r w:rsidRPr="001F0B18">
        <w:rPr>
          <w:b/>
          <w:lang w:val="en-GB"/>
        </w:rPr>
        <w:t>Heimildaskrá</w:t>
      </w:r>
      <w:bookmarkEnd w:id="15"/>
      <w:r w:rsidRPr="001F0B18">
        <w:rPr>
          <w:rStyle w:val="FootnoteReference"/>
          <w:b/>
          <w:lang w:val="en-GB"/>
        </w:rPr>
        <w:footnoteReference w:id="1"/>
      </w:r>
    </w:p>
    <w:p w:rsidR="00C14621" w:rsidRPr="00F8769F" w:rsidRDefault="00C14621" w:rsidP="00C14621">
      <w:pPr>
        <w:rPr>
          <w:lang w:val="en-GB"/>
        </w:rPr>
      </w:pPr>
      <w:r w:rsidRPr="00F8769F">
        <w:rPr>
          <w:lang w:val="en-GB"/>
        </w:rPr>
        <w:t xml:space="preserve">Heimildaskrá geymir þær upplýsingar sem nauðsynlegar eru til að finna réttu heimildirnar án mikillar fyrirhafnar. Í henni koma fram allar þær heimildir sem notaðar eru í ritgerðinni beint eða óbeint. Heimildaskrá kemur alltaf á nýrri blaðsíðu í lok ritgerðar og í stafrófsröð eftir nafni höfundar eða fremsta lið í hverri skráningu. Birta þarf ákeðnar grunnupplýsingar og gæta </w:t>
      </w:r>
      <w:r w:rsidRPr="00F8769F">
        <w:rPr>
          <w:lang w:val="en-GB"/>
        </w:rPr>
        <w:lastRenderedPageBreak/>
        <w:t xml:space="preserve">samræmis í framsetningu þeirra. Á heimildaskránni er haft línubil 1, vinstrijöfnun, hangandi inndráttur um 1,27 cm og 12 pt á eftir. </w:t>
      </w:r>
    </w:p>
    <w:p w:rsidR="00C14621" w:rsidRPr="00F8769F" w:rsidRDefault="00C14621" w:rsidP="00C14621">
      <w:pPr>
        <w:rPr>
          <w:lang w:val="en-GB"/>
        </w:rPr>
      </w:pPr>
      <w:r w:rsidRPr="00F8769F">
        <w:rPr>
          <w:lang w:val="en-GB"/>
        </w:rPr>
        <w:t>Heimildir eru skráðar samkvæmt föstum reglum. Nafn höfundar, útgáfuár, titill verks, útgefandi, útgáfustaður. Taka þarf m.a. tillit til þess hvort höfundur er íslenskur eða erlendur, tegund verks, þ.e. hvort um er að ræða bók, tímaritsgrein, blaðagrein, vefheimild, fyrirlestur eða viðtal.</w:t>
      </w:r>
      <w:r>
        <w:rPr>
          <w:rStyle w:val="FootnoteReference"/>
          <w:lang w:val="en-GB"/>
        </w:rPr>
        <w:footnoteReference w:id="2"/>
      </w:r>
      <w:r w:rsidRPr="00F8769F">
        <w:rPr>
          <w:lang w:val="en-GB"/>
        </w:rPr>
        <w:t xml:space="preserve"> Sjá nánar í sýnishornunum hér á eftir.</w:t>
      </w:r>
    </w:p>
    <w:p w:rsidR="00C14621" w:rsidRPr="001F0B18" w:rsidRDefault="00C14621" w:rsidP="00C14621">
      <w:pPr>
        <w:rPr>
          <w:lang w:val="en-GB"/>
        </w:rPr>
      </w:pPr>
      <w:r w:rsidRPr="001F0B18">
        <w:rPr>
          <w:lang w:val="en-GB"/>
        </w:rPr>
        <w:t>Titill er skáletraður.</w:t>
      </w:r>
    </w:p>
    <w:p w:rsidR="00C14621" w:rsidRPr="00F8769F" w:rsidRDefault="00C14621" w:rsidP="00C14621">
      <w:pPr>
        <w:rPr>
          <w:lang w:val="en-GB"/>
        </w:rPr>
      </w:pPr>
      <w:r w:rsidRPr="00F8769F">
        <w:rPr>
          <w:lang w:val="en-GB"/>
        </w:rPr>
        <w:t xml:space="preserve">Skírnarnafn íslenskra höfunda kemur fyrst en eftirnafn erlendra. </w:t>
      </w:r>
    </w:p>
    <w:p w:rsidR="00C14621" w:rsidRPr="00F8769F" w:rsidRDefault="00C14621" w:rsidP="00C14621">
      <w:pPr>
        <w:rPr>
          <w:lang w:val="en-GB"/>
        </w:rPr>
      </w:pPr>
      <w:r w:rsidRPr="00F8769F">
        <w:rPr>
          <w:lang w:val="en-GB"/>
        </w:rPr>
        <w:t xml:space="preserve">Ef höfundar er ekki getið kemur titill heimildarinnar fremst, síðan ártalið og þar á eftir sá sem sá um útgáfuna. </w:t>
      </w:r>
    </w:p>
    <w:p w:rsidR="00C14621" w:rsidRPr="00F8769F" w:rsidRDefault="00C14621" w:rsidP="00C14621">
      <w:pPr>
        <w:rPr>
          <w:lang w:val="en-GB"/>
        </w:rPr>
      </w:pPr>
      <w:r w:rsidRPr="00F8769F">
        <w:rPr>
          <w:lang w:val="en-GB"/>
        </w:rPr>
        <w:t>Ef um grein eða kafla í tímariti eða safnriti er að ræða er nafn höfundar greinarinnar skráð fremst. Nafn greinarinnar er haft innan gæsalappa á undan heiti heimildar.</w:t>
      </w:r>
    </w:p>
    <w:p w:rsidR="00C14621" w:rsidRPr="00F8769F" w:rsidRDefault="00C14621" w:rsidP="00C14621">
      <w:pPr>
        <w:rPr>
          <w:lang w:val="en-GB"/>
        </w:rPr>
      </w:pPr>
      <w:r w:rsidRPr="00F8769F">
        <w:rPr>
          <w:lang w:val="en-GB"/>
        </w:rPr>
        <w:t xml:space="preserve">Ef heimild er tekin af Netinu gilda sömu reglur og almennt þannig að höfundur, eða sá sem ber ábyrgð á textanum, kemur fyrst, síðan ártalið o.s.frv. og vefslóðin síðust. </w:t>
      </w:r>
    </w:p>
    <w:p w:rsidR="00C14621" w:rsidRPr="00F8769F" w:rsidRDefault="00C14621" w:rsidP="00C14621">
      <w:pPr>
        <w:rPr>
          <w:lang w:val="en-GB"/>
        </w:rPr>
      </w:pPr>
      <w:r w:rsidRPr="00F8769F">
        <w:rPr>
          <w:lang w:val="en-GB"/>
        </w:rPr>
        <w:t>Ef allar aðrar upplýsingar vantar er vefslóðin gefin upp aftast í heimildaskránni. Varast ber að nota heimildir sem enginn er skráður fyrir. Í lokin þarf að koma fram hvenær heimild var sótt af Netinu.</w:t>
      </w:r>
    </w:p>
    <w:p w:rsidR="00C14621" w:rsidRPr="00F8769F" w:rsidRDefault="00C14621" w:rsidP="00C14621">
      <w:pPr>
        <w:rPr>
          <w:lang w:val="en-GB"/>
        </w:rPr>
      </w:pPr>
      <w:r w:rsidRPr="00F8769F">
        <w:rPr>
          <w:lang w:val="en-GB"/>
        </w:rPr>
        <w:t>Ef rætt er við heimildarmenn kemur nafn og fæðingarár heimildarmannsins fyrst, síðan dagsetning á viðtalinu og skýring á því hver hann er og hvernig hann tengist efninu. Heimildarmenn eru felldir inn í stafrófsröð heimildaskrár.</w:t>
      </w:r>
    </w:p>
    <w:p w:rsidR="00C14621" w:rsidRPr="00F8769F" w:rsidRDefault="00C14621" w:rsidP="00C14621">
      <w:r w:rsidRPr="00F8769F">
        <w:t xml:space="preserve">Þegar vísað er til heimildar í lesmáli kemur einungis nafn höfundar og ártal fram í tilvísuninni – ekki titill verksins. Hann kemur hins vegar fram í heimildaskránni. Í heimildaskrá þarf að skrá fullt nafn allra höfunda. </w:t>
      </w:r>
    </w:p>
    <w:p w:rsidR="00C14621" w:rsidRPr="00F8769F" w:rsidRDefault="00C14621" w:rsidP="00C14621">
      <w:r w:rsidRPr="00F8769F">
        <w:t>Hér á eftir eru nokkur dæmi um skráningu h</w:t>
      </w:r>
      <w:r>
        <w:t>eimilda í heimildaskrá samkvæmt Chicago-stíl.</w:t>
      </w:r>
    </w:p>
    <w:p w:rsidR="00C14621" w:rsidRPr="00F27A59" w:rsidRDefault="00C14621" w:rsidP="00C14621">
      <w:pPr>
        <w:rPr>
          <w:b/>
          <w:lang w:val="en-GB"/>
        </w:rPr>
      </w:pPr>
      <w:bookmarkStart w:id="16" w:name="_Toc268805041"/>
      <w:bookmarkStart w:id="17" w:name="_Toc394833993"/>
      <w:r w:rsidRPr="00F27A59">
        <w:rPr>
          <w:b/>
          <w:lang w:val="en-GB"/>
        </w:rPr>
        <w:t>Bækur og einstök rit</w:t>
      </w:r>
      <w:bookmarkEnd w:id="16"/>
      <w:bookmarkEnd w:id="17"/>
    </w:p>
    <w:p w:rsidR="00C14621" w:rsidRPr="00F27A59" w:rsidRDefault="00C14621" w:rsidP="00C14621">
      <w:pPr>
        <w:rPr>
          <w:b/>
          <w:lang w:val="en-GB"/>
        </w:rPr>
      </w:pPr>
      <w:bookmarkStart w:id="18" w:name="_Toc268805042"/>
      <w:bookmarkStart w:id="19" w:name="_Toc394833994"/>
      <w:r w:rsidRPr="00F27A59">
        <w:rPr>
          <w:b/>
          <w:lang w:val="en-GB"/>
        </w:rPr>
        <w:t>Íslenskir höfundar</w:t>
      </w:r>
      <w:bookmarkEnd w:id="18"/>
      <w:bookmarkEnd w:id="19"/>
    </w:p>
    <w:p w:rsidR="00C14621" w:rsidRPr="00F8769F" w:rsidRDefault="00C14621" w:rsidP="00C14621">
      <w:r w:rsidRPr="00F8769F">
        <w:t xml:space="preserve">Ingibjörg </w:t>
      </w:r>
      <w:r>
        <w:t xml:space="preserve">Axelsdóttir og Þórunn Blöndal. </w:t>
      </w:r>
      <w:r w:rsidRPr="00F8769F">
        <w:t xml:space="preserve">2006. </w:t>
      </w:r>
      <w:r w:rsidRPr="00F8769F">
        <w:rPr>
          <w:i/>
        </w:rPr>
        <w:t>Handbók um ritun og frágang</w:t>
      </w:r>
      <w:r w:rsidRPr="00F8769F">
        <w:t>. Mál og menning</w:t>
      </w:r>
      <w:r>
        <w:t>,</w:t>
      </w:r>
      <w:r w:rsidRPr="0099702A">
        <w:t xml:space="preserve"> </w:t>
      </w:r>
      <w:r w:rsidRPr="00F8769F">
        <w:t>Reykjavík</w:t>
      </w:r>
      <w:r>
        <w:t>.</w:t>
      </w:r>
    </w:p>
    <w:p w:rsidR="00C14621" w:rsidRPr="00F8769F" w:rsidRDefault="00C14621" w:rsidP="00C14621">
      <w:r>
        <w:t xml:space="preserve">Sigurborg Hilmarsdóttir. </w:t>
      </w:r>
      <w:r w:rsidRPr="00F8769F">
        <w:t xml:space="preserve">1994. </w:t>
      </w:r>
      <w:r w:rsidRPr="00F8769F">
        <w:rPr>
          <w:i/>
        </w:rPr>
        <w:t>Ögn um hljóðfræði</w:t>
      </w:r>
      <w:r w:rsidRPr="00F8769F">
        <w:t>. Kennslubók í hljóðfræði fyrir framhaldsskóla. Iðnskólaútgáfan – Iðnú</w:t>
      </w:r>
      <w:r>
        <w:t>,</w:t>
      </w:r>
      <w:r w:rsidRPr="0099702A">
        <w:t xml:space="preserve"> </w:t>
      </w:r>
      <w:r w:rsidRPr="00F8769F">
        <w:t>Reykjavík</w:t>
      </w:r>
    </w:p>
    <w:p w:rsidR="00C14621" w:rsidRPr="00F27A59" w:rsidRDefault="00C14621" w:rsidP="00C14621">
      <w:pPr>
        <w:rPr>
          <w:b/>
          <w:lang w:val="en-GB"/>
        </w:rPr>
      </w:pPr>
      <w:bookmarkStart w:id="20" w:name="_Toc268805043"/>
      <w:bookmarkStart w:id="21" w:name="_Toc394833995"/>
      <w:r w:rsidRPr="00F27A59">
        <w:rPr>
          <w:b/>
          <w:lang w:val="en-GB"/>
        </w:rPr>
        <w:t>Erlendir höfundar</w:t>
      </w:r>
      <w:bookmarkEnd w:id="20"/>
      <w:bookmarkEnd w:id="21"/>
    </w:p>
    <w:p w:rsidR="00C14621" w:rsidRPr="00F8769F" w:rsidRDefault="00C14621" w:rsidP="00C14621">
      <w:r w:rsidRPr="00F8769F">
        <w:t xml:space="preserve">Kemal, Yashar. 1985. </w:t>
      </w:r>
      <w:r w:rsidRPr="00F8769F">
        <w:rPr>
          <w:i/>
        </w:rPr>
        <w:t>Memed mjói</w:t>
      </w:r>
      <w:r w:rsidRPr="00F8769F">
        <w:t xml:space="preserve"> –  s</w:t>
      </w:r>
      <w:r w:rsidRPr="00F8769F">
        <w:rPr>
          <w:i/>
        </w:rPr>
        <w:t>aga um uppreisn og ást</w:t>
      </w:r>
      <w:r w:rsidRPr="00F8769F">
        <w:t>. Þórhildur Ólafsdóttir þýddi úr tyrknesku. Mál og menning</w:t>
      </w:r>
      <w:r>
        <w:t>,</w:t>
      </w:r>
      <w:r w:rsidRPr="0099702A">
        <w:t xml:space="preserve"> </w:t>
      </w:r>
      <w:r w:rsidRPr="00F8769F">
        <w:t>Reykjavík</w:t>
      </w:r>
      <w:r>
        <w:t>.</w:t>
      </w:r>
    </w:p>
    <w:p w:rsidR="00C14621" w:rsidRPr="00F8769F" w:rsidRDefault="00C14621" w:rsidP="00C14621">
      <w:r w:rsidRPr="00F8769F">
        <w:t xml:space="preserve">Lake, S. og Ttofi, C. 1987. </w:t>
      </w:r>
      <w:r w:rsidRPr="00F8769F">
        <w:rPr>
          <w:i/>
        </w:rPr>
        <w:t>To the Point</w:t>
      </w:r>
      <w:r w:rsidRPr="00F8769F">
        <w:t>. Macmillan Publishers Ltd., London og Basingstoke.</w:t>
      </w:r>
    </w:p>
    <w:p w:rsidR="00C14621" w:rsidRPr="00292432" w:rsidRDefault="00C14621" w:rsidP="00C14621">
      <w:pPr>
        <w:rPr>
          <w:sz w:val="24"/>
        </w:rPr>
      </w:pPr>
      <w:r w:rsidRPr="00292432">
        <w:rPr>
          <w:noProof/>
        </w:rPr>
        <w:t xml:space="preserve">Lake, Sue og Chris Ttofi. 1986. </w:t>
      </w:r>
      <w:r w:rsidRPr="00292432">
        <w:rPr>
          <w:i/>
          <w:iCs/>
          <w:noProof/>
        </w:rPr>
        <w:t>To the point.</w:t>
      </w:r>
      <w:r w:rsidRPr="00292432">
        <w:rPr>
          <w:noProof/>
        </w:rPr>
        <w:t xml:space="preserve"> Macmillan, London.</w:t>
      </w:r>
    </w:p>
    <w:p w:rsidR="00C14621" w:rsidRPr="00F8769F" w:rsidRDefault="00C14621" w:rsidP="00C14621">
      <w:r>
        <w:t xml:space="preserve">Scherfig, Hans. </w:t>
      </w:r>
      <w:r w:rsidRPr="00F8769F">
        <w:t xml:space="preserve">2003. </w:t>
      </w:r>
      <w:r w:rsidRPr="00F8769F">
        <w:rPr>
          <w:i/>
        </w:rPr>
        <w:t>Den forsvundne fuldmægtig.</w:t>
      </w:r>
      <w:r w:rsidRPr="00F8769F">
        <w:t xml:space="preserve"> Gyldendal</w:t>
      </w:r>
      <w:r>
        <w:t>,</w:t>
      </w:r>
      <w:r w:rsidRPr="00F8769F">
        <w:rPr>
          <w:noProof/>
          <w:lang w:eastAsia="is-IS"/>
        </w:rPr>
        <w:t xml:space="preserve"> </w:t>
      </w:r>
      <w:r w:rsidRPr="00F8769F">
        <w:t>København</w:t>
      </w:r>
      <w:r>
        <w:t>.</w:t>
      </w:r>
    </w:p>
    <w:p w:rsidR="00C14621" w:rsidRPr="00F27A59" w:rsidRDefault="00C14621" w:rsidP="00C14621">
      <w:pPr>
        <w:rPr>
          <w:b/>
          <w:lang w:val="en-GB"/>
        </w:rPr>
      </w:pPr>
      <w:bookmarkStart w:id="22" w:name="_Toc268805044"/>
      <w:bookmarkStart w:id="23" w:name="_Toc394833996"/>
      <w:r w:rsidRPr="00F27A59">
        <w:rPr>
          <w:b/>
          <w:lang w:val="en-GB"/>
        </w:rPr>
        <w:t>Höfundur óþekktur</w:t>
      </w:r>
      <w:bookmarkEnd w:id="22"/>
      <w:bookmarkEnd w:id="23"/>
    </w:p>
    <w:p w:rsidR="00C14621" w:rsidRPr="00F8769F" w:rsidRDefault="00C14621" w:rsidP="00C14621">
      <w:r w:rsidRPr="00F8769F">
        <w:rPr>
          <w:i/>
        </w:rPr>
        <w:t>Biblían</w:t>
      </w:r>
      <w:r w:rsidRPr="00F8769F">
        <w:t>.</w:t>
      </w:r>
      <w:r w:rsidRPr="00F8769F">
        <w:rPr>
          <w:i/>
        </w:rPr>
        <w:t xml:space="preserve"> </w:t>
      </w:r>
      <w:r w:rsidRPr="00F8769F">
        <w:t>1981. Hið íslenska Biblíufélag</w:t>
      </w:r>
      <w:r>
        <w:t>,</w:t>
      </w:r>
      <w:r w:rsidRPr="0099702A">
        <w:t xml:space="preserve"> </w:t>
      </w:r>
      <w:r w:rsidRPr="00F8769F">
        <w:t>Reykjavík</w:t>
      </w:r>
      <w:r>
        <w:t>.</w:t>
      </w:r>
    </w:p>
    <w:p w:rsidR="00C14621" w:rsidRPr="00F27A59" w:rsidRDefault="00C14621" w:rsidP="00C14621">
      <w:pPr>
        <w:rPr>
          <w:b/>
          <w:lang w:val="en-GB"/>
        </w:rPr>
      </w:pPr>
      <w:bookmarkStart w:id="24" w:name="_Toc268805045"/>
      <w:bookmarkStart w:id="25" w:name="_Toc394833997"/>
      <w:r w:rsidRPr="00F27A59">
        <w:rPr>
          <w:b/>
          <w:lang w:val="en-GB"/>
        </w:rPr>
        <w:t>Safnrit</w:t>
      </w:r>
      <w:bookmarkEnd w:id="24"/>
      <w:bookmarkEnd w:id="25"/>
    </w:p>
    <w:p w:rsidR="00C14621" w:rsidRPr="00F27A59" w:rsidRDefault="00C14621" w:rsidP="00C14621">
      <w:pPr>
        <w:rPr>
          <w:b/>
          <w:lang w:val="en-GB"/>
        </w:rPr>
      </w:pPr>
      <w:bookmarkStart w:id="26" w:name="_Toc268805046"/>
      <w:bookmarkStart w:id="27" w:name="_Toc394833998"/>
      <w:r w:rsidRPr="00F27A59">
        <w:rPr>
          <w:b/>
          <w:lang w:val="en-GB"/>
        </w:rPr>
        <w:t>Grein úr ritsafni</w:t>
      </w:r>
      <w:bookmarkEnd w:id="26"/>
      <w:bookmarkEnd w:id="27"/>
    </w:p>
    <w:p w:rsidR="00C14621" w:rsidRPr="00F8769F" w:rsidRDefault="00C14621" w:rsidP="00C14621">
      <w:r>
        <w:t>Árni Sigurjónsson. 1993. Mælskulist Halldórs Laxness</w:t>
      </w:r>
      <w:r w:rsidRPr="00F8769F">
        <w:t xml:space="preserve">. </w:t>
      </w:r>
      <w:r w:rsidRPr="00F8769F">
        <w:rPr>
          <w:i/>
        </w:rPr>
        <w:t>Halldórsstefna, 12.–14. júní 1992</w:t>
      </w:r>
      <w:r w:rsidRPr="00F8769F">
        <w:t>. Ritstjórar Elín Bára Magnúsdóttir og Úlfar Bragason. Rit Stofnunar Sigurðar Nordals:66–81. Stofnun Sigurðar Nordals</w:t>
      </w:r>
      <w:r>
        <w:t>,</w:t>
      </w:r>
      <w:r w:rsidRPr="0099702A">
        <w:t xml:space="preserve"> </w:t>
      </w:r>
      <w:r w:rsidRPr="00F8769F">
        <w:t>Reykjavík</w:t>
      </w:r>
      <w:r>
        <w:t>.</w:t>
      </w:r>
    </w:p>
    <w:p w:rsidR="00C14621" w:rsidRPr="00F27A59" w:rsidRDefault="00C14621" w:rsidP="00C14621">
      <w:pPr>
        <w:rPr>
          <w:b/>
          <w:lang w:val="en-GB"/>
        </w:rPr>
      </w:pPr>
      <w:bookmarkStart w:id="28" w:name="_Toc268805047"/>
      <w:bookmarkStart w:id="29" w:name="_Toc394833999"/>
      <w:r w:rsidRPr="00F27A59">
        <w:rPr>
          <w:b/>
          <w:lang w:val="en-GB"/>
        </w:rPr>
        <w:t>Tímarit og dagblöð</w:t>
      </w:r>
      <w:bookmarkEnd w:id="28"/>
      <w:bookmarkEnd w:id="29"/>
    </w:p>
    <w:p w:rsidR="00C14621" w:rsidRPr="00F27A59" w:rsidRDefault="00C14621" w:rsidP="00C14621">
      <w:pPr>
        <w:rPr>
          <w:b/>
          <w:lang w:val="en-GB"/>
        </w:rPr>
      </w:pPr>
      <w:bookmarkStart w:id="30" w:name="_Toc268805048"/>
      <w:bookmarkStart w:id="31" w:name="_Toc394834000"/>
      <w:r w:rsidRPr="00F27A59">
        <w:rPr>
          <w:b/>
          <w:lang w:val="en-GB"/>
        </w:rPr>
        <w:t>Grein úr tímariti</w:t>
      </w:r>
      <w:bookmarkEnd w:id="30"/>
      <w:bookmarkEnd w:id="31"/>
    </w:p>
    <w:p w:rsidR="00C14621" w:rsidRPr="00F8769F" w:rsidRDefault="00C14621" w:rsidP="00C14621">
      <w:r>
        <w:t xml:space="preserve">Kristján Árnason. </w:t>
      </w:r>
      <w:r w:rsidRPr="00F8769F">
        <w:t xml:space="preserve">1993. Málfræðihugmyndir Sturlunga. </w:t>
      </w:r>
      <w:r w:rsidRPr="00F8769F">
        <w:rPr>
          <w:i/>
        </w:rPr>
        <w:t>Íslenskt mál og almenn málfræði</w:t>
      </w:r>
      <w:r w:rsidRPr="00F8769F">
        <w:t>, 15:173–204.</w:t>
      </w:r>
    </w:p>
    <w:p w:rsidR="00C14621" w:rsidRPr="00F27A59" w:rsidRDefault="00C14621" w:rsidP="00C14621">
      <w:pPr>
        <w:rPr>
          <w:b/>
          <w:lang w:val="en-GB"/>
        </w:rPr>
      </w:pPr>
      <w:bookmarkStart w:id="32" w:name="_Toc268805049"/>
      <w:bookmarkStart w:id="33" w:name="_Toc394834001"/>
      <w:r w:rsidRPr="00F27A59">
        <w:rPr>
          <w:b/>
          <w:lang w:val="en-GB"/>
        </w:rPr>
        <w:t>Grein úr dagblaði</w:t>
      </w:r>
      <w:bookmarkEnd w:id="32"/>
      <w:bookmarkEnd w:id="33"/>
    </w:p>
    <w:p w:rsidR="00C14621" w:rsidRPr="00F8769F" w:rsidRDefault="00C14621" w:rsidP="00C14621">
      <w:r>
        <w:t xml:space="preserve">Áslaug María Friðriksdóttir. </w:t>
      </w:r>
      <w:r w:rsidRPr="00F8769F">
        <w:t>2010</w:t>
      </w:r>
      <w:r>
        <w:t>.</w:t>
      </w:r>
      <w:r w:rsidRPr="00F8769F">
        <w:t xml:space="preserve"> Menningarpólitíkin. </w:t>
      </w:r>
      <w:r w:rsidRPr="00F8769F">
        <w:rPr>
          <w:i/>
        </w:rPr>
        <w:t>Morgunblaðið</w:t>
      </w:r>
      <w:r>
        <w:t xml:space="preserve"> </w:t>
      </w:r>
      <w:r w:rsidRPr="00F8769F">
        <w:t xml:space="preserve">7. janúar. </w:t>
      </w:r>
      <w:r>
        <w:t>28</w:t>
      </w:r>
      <w:r w:rsidRPr="00F8769F">
        <w:t>.</w:t>
      </w:r>
    </w:p>
    <w:p w:rsidR="00C14621" w:rsidRPr="00F27A59" w:rsidRDefault="00C14621" w:rsidP="00C14621">
      <w:pPr>
        <w:rPr>
          <w:b/>
          <w:lang w:val="en-GB"/>
        </w:rPr>
      </w:pPr>
      <w:bookmarkStart w:id="34" w:name="_Toc268805050"/>
      <w:bookmarkStart w:id="35" w:name="_Toc394834002"/>
      <w:r w:rsidRPr="00F27A59">
        <w:rPr>
          <w:b/>
          <w:lang w:val="en-GB"/>
        </w:rPr>
        <w:lastRenderedPageBreak/>
        <w:t>Grein úr gagnasafni</w:t>
      </w:r>
      <w:bookmarkEnd w:id="34"/>
      <w:bookmarkEnd w:id="35"/>
    </w:p>
    <w:p w:rsidR="00C14621" w:rsidRPr="00F8769F" w:rsidRDefault="00C14621" w:rsidP="00C14621">
      <w:r>
        <w:t xml:space="preserve">Reynir Harðarson. </w:t>
      </w:r>
      <w:r w:rsidRPr="00F8769F">
        <w:t xml:space="preserve">1994. Ásatrúarmenn og trúfrelsi. </w:t>
      </w:r>
      <w:r w:rsidRPr="00F8769F">
        <w:rPr>
          <w:i/>
        </w:rPr>
        <w:t>Morgunblaðið</w:t>
      </w:r>
      <w:r w:rsidRPr="00F8769F">
        <w:t xml:space="preserve">, </w:t>
      </w:r>
      <w:r w:rsidRPr="00F8769F">
        <w:rPr>
          <w:i/>
        </w:rPr>
        <w:t>gagnasafn</w:t>
      </w:r>
      <w:r w:rsidRPr="00F8769F">
        <w:t>, 10. nóvember.</w:t>
      </w:r>
    </w:p>
    <w:p w:rsidR="00C14621" w:rsidRPr="00F27A59" w:rsidRDefault="00C14621" w:rsidP="00C14621">
      <w:pPr>
        <w:rPr>
          <w:b/>
          <w:lang w:val="en-GB"/>
        </w:rPr>
      </w:pPr>
      <w:bookmarkStart w:id="36" w:name="_Toc268805051"/>
      <w:bookmarkStart w:id="37" w:name="_Toc394834003"/>
      <w:r w:rsidRPr="00F27A59">
        <w:rPr>
          <w:b/>
          <w:lang w:val="en-GB"/>
        </w:rPr>
        <w:t>Grein án höfundar</w:t>
      </w:r>
      <w:bookmarkEnd w:id="36"/>
      <w:bookmarkEnd w:id="37"/>
      <w:r w:rsidRPr="00F27A59">
        <w:rPr>
          <w:b/>
          <w:lang w:val="en-GB"/>
        </w:rPr>
        <w:t xml:space="preserve"> </w:t>
      </w:r>
    </w:p>
    <w:p w:rsidR="00C14621" w:rsidRPr="00F8769F" w:rsidRDefault="00C14621" w:rsidP="00C14621">
      <w:r w:rsidRPr="00F8769F">
        <w:rPr>
          <w:i/>
        </w:rPr>
        <w:t>Morgunblaðið</w:t>
      </w:r>
      <w:r>
        <w:t xml:space="preserve">. </w:t>
      </w:r>
      <w:r w:rsidRPr="00F8769F">
        <w:t>2003. Þrefalt fleiri til Eyja ef jarðgöng yrðu gerð. 30. maí:2.</w:t>
      </w:r>
    </w:p>
    <w:p w:rsidR="00C14621" w:rsidRPr="00F27A59" w:rsidRDefault="00C14621" w:rsidP="00C14621">
      <w:pPr>
        <w:rPr>
          <w:b/>
          <w:lang w:val="en-GB"/>
        </w:rPr>
      </w:pPr>
      <w:bookmarkStart w:id="38" w:name="_Toc268805052"/>
      <w:bookmarkStart w:id="39" w:name="_Toc394834004"/>
      <w:r w:rsidRPr="00F27A59">
        <w:rPr>
          <w:b/>
          <w:lang w:val="en-GB"/>
        </w:rPr>
        <w:t>Af Netinu</w:t>
      </w:r>
      <w:bookmarkEnd w:id="38"/>
      <w:bookmarkEnd w:id="39"/>
    </w:p>
    <w:p w:rsidR="00C14621" w:rsidRPr="00F27A59" w:rsidRDefault="00C14621" w:rsidP="00C14621">
      <w:pPr>
        <w:rPr>
          <w:b/>
          <w:lang w:val="en-GB"/>
        </w:rPr>
      </w:pPr>
      <w:bookmarkStart w:id="40" w:name="_Toc268805053"/>
      <w:bookmarkStart w:id="41" w:name="_Toc394834005"/>
      <w:r w:rsidRPr="00F27A59">
        <w:rPr>
          <w:b/>
          <w:lang w:val="en-GB"/>
        </w:rPr>
        <w:t>Höfundar getið</w:t>
      </w:r>
      <w:bookmarkEnd w:id="40"/>
      <w:bookmarkEnd w:id="41"/>
    </w:p>
    <w:p w:rsidR="00C14621" w:rsidRPr="00F8769F" w:rsidRDefault="00C14621" w:rsidP="00C14621">
      <w:r w:rsidRPr="00F8769F">
        <w:t xml:space="preserve">Stefán Aðalsteinsson. 2001, desember. </w:t>
      </w:r>
      <w:r w:rsidRPr="00F8769F">
        <w:rPr>
          <w:i/>
        </w:rPr>
        <w:t>Íslenski hesturinn – litir og erfðir</w:t>
      </w:r>
      <w:r w:rsidRPr="00F8769F">
        <w:t>. Sótt 26. júlí 201</w:t>
      </w:r>
      <w:r>
        <w:t>3</w:t>
      </w:r>
      <w:r w:rsidRPr="00F8769F">
        <w:t xml:space="preserve"> af </w:t>
      </w:r>
      <w:hyperlink r:id="rId8" w:history="1">
        <w:r w:rsidRPr="00F8769F">
          <w:rPr>
            <w:rStyle w:val="Hyperlink"/>
          </w:rPr>
          <w:t xml:space="preserve">http://www.ormstunga.is/islenska/titlar/umislhest.htm. </w:t>
        </w:r>
      </w:hyperlink>
      <w:r w:rsidRPr="00F8769F">
        <w:t>.</w:t>
      </w:r>
    </w:p>
    <w:p w:rsidR="00C14621" w:rsidRPr="00F8769F" w:rsidRDefault="00C14621" w:rsidP="00C14621">
      <w:r w:rsidRPr="00F8769F">
        <w:rPr>
          <w:i/>
          <w:iCs/>
        </w:rPr>
        <w:t>Wikipedia, Frjálsa alfræðiritið</w:t>
      </w:r>
      <w:r w:rsidRPr="00F8769F">
        <w:t>. Saga Íslands. 14. júlí 2010. Sótt 28. júlí 201</w:t>
      </w:r>
      <w:r>
        <w:t>3</w:t>
      </w:r>
      <w:r w:rsidRPr="00F8769F">
        <w:t xml:space="preserve"> af </w:t>
      </w:r>
      <w:hyperlink r:id="rId9" w:history="1">
        <w:r w:rsidRPr="00F8769F">
          <w:rPr>
            <w:rStyle w:val="Hyperlink"/>
          </w:rPr>
          <w:t>http://is.wikipedia.org/w/index.php?title=Saga_%C3%8Dslands&amp;oldid=900183</w:t>
        </w:r>
      </w:hyperlink>
      <w:r w:rsidRPr="00F8769F">
        <w:t>.</w:t>
      </w:r>
    </w:p>
    <w:p w:rsidR="00C14621" w:rsidRPr="00F27A59" w:rsidRDefault="00C14621" w:rsidP="00C14621">
      <w:pPr>
        <w:rPr>
          <w:b/>
          <w:lang w:val="en-GB"/>
        </w:rPr>
      </w:pPr>
      <w:bookmarkStart w:id="42" w:name="_Toc268805054"/>
      <w:bookmarkStart w:id="43" w:name="_Toc394834006"/>
      <w:r w:rsidRPr="00F27A59">
        <w:rPr>
          <w:b/>
          <w:lang w:val="en-GB"/>
        </w:rPr>
        <w:t>Án höfundar</w:t>
      </w:r>
      <w:bookmarkEnd w:id="42"/>
      <w:bookmarkEnd w:id="43"/>
    </w:p>
    <w:p w:rsidR="0096376B" w:rsidRDefault="00C14621" w:rsidP="00C14621">
      <w:r w:rsidRPr="005872AF">
        <w:rPr>
          <w:i/>
        </w:rPr>
        <w:t>SÁÁ</w:t>
      </w:r>
      <w:r w:rsidRPr="00F8769F">
        <w:t>. 2001. Viðhorf heilbrigðisstétta. Sótt 29. júlí 201</w:t>
      </w:r>
      <w:r>
        <w:t xml:space="preserve">3 af </w:t>
      </w:r>
      <w:hyperlink r:id="rId10" w:history="1">
        <w:r w:rsidR="0096376B" w:rsidRPr="00682037">
          <w:rPr>
            <w:rStyle w:val="Hyperlink"/>
          </w:rPr>
          <w:t>http://saa.is/islenski-vefurinn/fraedslu</w:t>
        </w:r>
      </w:hyperlink>
      <w:r w:rsidR="0096376B">
        <w:t>.</w:t>
      </w:r>
    </w:p>
    <w:p w:rsidR="00C14621" w:rsidRPr="00F27A59" w:rsidRDefault="00C14621" w:rsidP="00C14621">
      <w:pPr>
        <w:rPr>
          <w:b/>
          <w:lang w:val="en-GB"/>
        </w:rPr>
      </w:pPr>
      <w:bookmarkStart w:id="44" w:name="_Toc268805055"/>
      <w:bookmarkStart w:id="45" w:name="_Toc394834007"/>
      <w:r w:rsidRPr="00F27A59">
        <w:rPr>
          <w:b/>
          <w:lang w:val="en-GB"/>
        </w:rPr>
        <w:t>Munnlegar heimildir</w:t>
      </w:r>
      <w:bookmarkEnd w:id="44"/>
      <w:bookmarkEnd w:id="45"/>
    </w:p>
    <w:p w:rsidR="00C14621" w:rsidRPr="00F27A59" w:rsidRDefault="00C14621" w:rsidP="00C14621">
      <w:pPr>
        <w:rPr>
          <w:b/>
          <w:lang w:val="en-GB"/>
        </w:rPr>
      </w:pPr>
      <w:bookmarkStart w:id="46" w:name="_Toc268805056"/>
      <w:bookmarkStart w:id="47" w:name="_Toc394834008"/>
      <w:r w:rsidRPr="00F27A59">
        <w:rPr>
          <w:b/>
          <w:lang w:val="en-GB"/>
        </w:rPr>
        <w:t>Heimildarmaður</w:t>
      </w:r>
      <w:bookmarkEnd w:id="46"/>
      <w:bookmarkEnd w:id="47"/>
      <w:r w:rsidRPr="00F27A59">
        <w:rPr>
          <w:b/>
          <w:lang w:val="en-GB"/>
        </w:rPr>
        <w:t xml:space="preserve"> </w:t>
      </w:r>
    </w:p>
    <w:p w:rsidR="00C14621" w:rsidRPr="00F8769F" w:rsidRDefault="00C14621" w:rsidP="00C14621">
      <w:r w:rsidRPr="00F8769F">
        <w:t>Sólveig Frið</w:t>
      </w:r>
      <w:r>
        <w:t xml:space="preserve">riksdóttir. </w:t>
      </w:r>
      <w:r w:rsidRPr="00F8769F">
        <w:t>201</w:t>
      </w:r>
      <w:r>
        <w:t>3</w:t>
      </w:r>
      <w:r w:rsidRPr="00F8769F">
        <w:t>. Viðtal við Jóhönnu Geirsdóttur um nýjungar í Office 201</w:t>
      </w:r>
      <w:r>
        <w:t>3</w:t>
      </w:r>
      <w:r w:rsidRPr="00F8769F">
        <w:t xml:space="preserve"> tekið þann 12. júli.</w:t>
      </w:r>
    </w:p>
    <w:p w:rsidR="00C14621" w:rsidRPr="00F27A59" w:rsidRDefault="00C14621" w:rsidP="00C14621">
      <w:pPr>
        <w:rPr>
          <w:b/>
          <w:lang w:val="en-GB"/>
        </w:rPr>
      </w:pPr>
      <w:bookmarkStart w:id="48" w:name="_Toc268805057"/>
      <w:bookmarkStart w:id="49" w:name="_Toc394834009"/>
      <w:r w:rsidRPr="00F27A59">
        <w:rPr>
          <w:b/>
          <w:lang w:val="en-GB"/>
        </w:rPr>
        <w:t>Hljóðsnælda, myndband, sjónvarp, útvarp</w:t>
      </w:r>
      <w:bookmarkEnd w:id="48"/>
      <w:bookmarkEnd w:id="49"/>
    </w:p>
    <w:p w:rsidR="00C14621" w:rsidRPr="00F8769F" w:rsidRDefault="00C14621" w:rsidP="00C14621">
      <w:r w:rsidRPr="00F8769F">
        <w:t>Hafdís Ingvarsdót</w:t>
      </w:r>
      <w:r>
        <w:t xml:space="preserve">tir og Kirsten Friðriksdóttir. </w:t>
      </w:r>
      <w:r w:rsidRPr="00F8769F">
        <w:t xml:space="preserve">1995. </w:t>
      </w:r>
      <w:r w:rsidRPr="00F8769F">
        <w:rPr>
          <w:i/>
        </w:rPr>
        <w:t>Panorama. Lyttetekster til danskundervisning</w:t>
      </w:r>
      <w:r w:rsidRPr="00F8769F">
        <w:t>. Mál og menning</w:t>
      </w:r>
      <w:r>
        <w:t>,</w:t>
      </w:r>
      <w:r w:rsidRPr="005872AF">
        <w:t xml:space="preserve"> </w:t>
      </w:r>
      <w:r w:rsidRPr="00F8769F">
        <w:t>Reykjavík</w:t>
      </w:r>
      <w:r>
        <w:t>.</w:t>
      </w:r>
    </w:p>
    <w:p w:rsidR="00C14621" w:rsidRPr="00F8769F" w:rsidRDefault="00C14621" w:rsidP="00C14621">
      <w:r w:rsidRPr="00F8769F">
        <w:rPr>
          <w:i/>
        </w:rPr>
        <w:t>Ritun – ítarefni með áfanga 102 í íslensku</w:t>
      </w:r>
      <w:r>
        <w:t xml:space="preserve">. </w:t>
      </w:r>
      <w:r w:rsidRPr="00F8769F">
        <w:t>1989. Fræðsluvarp</w:t>
      </w:r>
      <w:r>
        <w:t>,</w:t>
      </w:r>
      <w:r w:rsidRPr="005872AF">
        <w:t xml:space="preserve"> </w:t>
      </w:r>
      <w:r w:rsidRPr="00F8769F">
        <w:t>Reykjavík</w:t>
      </w:r>
      <w:r>
        <w:t>.</w:t>
      </w:r>
      <w:r w:rsidRPr="002A7749">
        <w:t xml:space="preserve"> </w:t>
      </w:r>
      <w:r>
        <w:t>[</w:t>
      </w:r>
      <w:r w:rsidRPr="00F8769F">
        <w:t>Myndband, litmynd</w:t>
      </w:r>
      <w:r>
        <w:t>]</w:t>
      </w:r>
      <w:r w:rsidRPr="00F8769F">
        <w:t>.</w:t>
      </w:r>
    </w:p>
    <w:p w:rsidR="00C14621" w:rsidRPr="00F8769F" w:rsidRDefault="00C14621" w:rsidP="00C14621">
      <w:r>
        <w:t xml:space="preserve">Gísli Einarsson. </w:t>
      </w:r>
      <w:r w:rsidRPr="00F8769F">
        <w:t xml:space="preserve">2010. </w:t>
      </w:r>
      <w:r w:rsidRPr="00F8769F">
        <w:rPr>
          <w:i/>
        </w:rPr>
        <w:t>Út og suður</w:t>
      </w:r>
      <w:r w:rsidRPr="00F8769F">
        <w:t xml:space="preserve"> – Aðalsteinn Valdimarsson. Sjónvarpið. 4. júlí.</w:t>
      </w:r>
    </w:p>
    <w:p w:rsidR="00C14621" w:rsidRPr="00F8769F" w:rsidRDefault="00C14621" w:rsidP="00C14621">
      <w:r w:rsidRPr="00F8769F">
        <w:t xml:space="preserve">Gunnar Stefánsson. 2010. </w:t>
      </w:r>
      <w:r w:rsidRPr="00F8769F">
        <w:rPr>
          <w:i/>
        </w:rPr>
        <w:t>Af minnisstæðu fólki</w:t>
      </w:r>
      <w:r w:rsidRPr="00F8769F">
        <w:t>. Ríkisútvarpið, Rás 1. 30. júlí.</w:t>
      </w:r>
    </w:p>
    <w:p w:rsidR="00C14621" w:rsidRPr="00F27A59" w:rsidRDefault="00C14621" w:rsidP="00C14621">
      <w:pPr>
        <w:rPr>
          <w:b/>
          <w:lang w:val="en-GB"/>
        </w:rPr>
      </w:pPr>
      <w:bookmarkStart w:id="50" w:name="_Toc268805058"/>
      <w:bookmarkStart w:id="51" w:name="_Toc394834010"/>
      <w:r w:rsidRPr="00F27A59">
        <w:rPr>
          <w:b/>
          <w:lang w:val="en-GB"/>
        </w:rPr>
        <w:t>Tilvitnanir og tilvísanir</w:t>
      </w:r>
      <w:bookmarkEnd w:id="50"/>
      <w:bookmarkEnd w:id="51"/>
    </w:p>
    <w:p w:rsidR="00C14621" w:rsidRPr="00F27A59" w:rsidRDefault="00C14621" w:rsidP="00C14621">
      <w:pPr>
        <w:rPr>
          <w:b/>
          <w:lang w:val="en-GB"/>
        </w:rPr>
      </w:pPr>
      <w:bookmarkStart w:id="52" w:name="_Toc268805059"/>
      <w:bookmarkStart w:id="53" w:name="_Toc394834011"/>
      <w:r w:rsidRPr="00F27A59">
        <w:rPr>
          <w:b/>
          <w:lang w:val="en-GB"/>
        </w:rPr>
        <w:t>Beinar orðréttar tilvitnanir</w:t>
      </w:r>
      <w:bookmarkEnd w:id="52"/>
      <w:bookmarkEnd w:id="53"/>
    </w:p>
    <w:p w:rsidR="00C14621" w:rsidRPr="00F8769F" w:rsidRDefault="00C14621" w:rsidP="00C14621">
      <w:r w:rsidRPr="00F8769F">
        <w:t>Texti er tekinn orðrétt upp úr heimildinni og þess vandlega gætt að hnika hvergi til orði. Beinar tilvitnanir eiga að vera orðréttar og stafréttar. Þær mega ekki vera lengri en 80–120 orð hver og ekki meira en 15% textans í heild. Mikilvægt er að vanda val beinna tilvitnana, þær á að nota til að draga fram mjög mikilvæg atriði. Ef beinar tilvitnanir eru tvær línur eða styttri á að afmarka þær með gæsalöppum. Gæsalappir í íslensku byrja að neðan og enda uppi, þ.e. „ ... “ (Alt+0132 ... Alt+0147). Ef tilvitnun er lengri en tvær línur á að draga línur inn og stytta línubil. Þá eru gæsalappir ekki notaðar.</w:t>
      </w:r>
    </w:p>
    <w:p w:rsidR="00C14621" w:rsidRPr="00F27A59" w:rsidRDefault="00C14621" w:rsidP="00C14621">
      <w:pPr>
        <w:rPr>
          <w:b/>
          <w:lang w:val="en-GB"/>
        </w:rPr>
      </w:pPr>
      <w:bookmarkStart w:id="54" w:name="_Toc268805060"/>
      <w:bookmarkStart w:id="55" w:name="_Toc394834012"/>
      <w:r w:rsidRPr="00F27A59">
        <w:rPr>
          <w:b/>
          <w:lang w:val="en-GB"/>
        </w:rPr>
        <w:t>Óbeinar tilvitnanir</w:t>
      </w:r>
      <w:bookmarkEnd w:id="54"/>
      <w:bookmarkEnd w:id="55"/>
    </w:p>
    <w:p w:rsidR="00C14621" w:rsidRPr="00F8769F" w:rsidRDefault="00C14621" w:rsidP="00C14621">
      <w:r w:rsidRPr="00F8769F">
        <w:t>Óbein tilvitnun er það kallað ef gerð er grein fyrir efni eða hugmynd án þess að taka orðrétt eftir heimild. Höfundur endursegir efni úr heimild með sínum eigin orðum.</w:t>
      </w:r>
    </w:p>
    <w:p w:rsidR="00C14621" w:rsidRPr="001F0B18" w:rsidRDefault="00C14621" w:rsidP="00C14621">
      <w:pPr>
        <w:rPr>
          <w:lang w:val="en-GB"/>
        </w:rPr>
      </w:pPr>
      <w:bookmarkStart w:id="56" w:name="_Toc268805061"/>
      <w:bookmarkStart w:id="57" w:name="_Toc394834013"/>
      <w:r w:rsidRPr="00F27A59">
        <w:rPr>
          <w:b/>
          <w:lang w:val="en-GB"/>
        </w:rPr>
        <w:t>Tilvísanir</w:t>
      </w:r>
      <w:bookmarkEnd w:id="56"/>
      <w:bookmarkEnd w:id="57"/>
    </w:p>
    <w:p w:rsidR="00C14621" w:rsidRPr="00F8769F" w:rsidRDefault="00C14621" w:rsidP="00C14621">
      <w:r w:rsidRPr="00F8769F">
        <w:t xml:space="preserve">Á eftir óbeinum og beinum tilvitnunum þarf að koma tilvísun, þ.e. í hvaða heimild efnið er sótt. Í tilvísun kemur fram nafn höfundar (bókartitill ef höfundur er óþekktur) útgáfuár og blaðsíðutal. </w:t>
      </w:r>
    </w:p>
    <w:p w:rsidR="00C14621" w:rsidRPr="00F8769F" w:rsidRDefault="00C14621" w:rsidP="00C14621">
      <w:r w:rsidRPr="00F8769F">
        <w:t>Dæmi:</w:t>
      </w:r>
    </w:p>
    <w:p w:rsidR="00C14621" w:rsidRPr="00F8769F" w:rsidRDefault="00C14621" w:rsidP="00C14621">
      <w:r w:rsidRPr="00F8769F">
        <w:t>(Sigurborg Hilmarsdóttir 1994:21)</w:t>
      </w:r>
    </w:p>
    <w:p w:rsidR="00C14621" w:rsidRPr="00F8769F" w:rsidRDefault="00C14621" w:rsidP="00C14621">
      <w:r w:rsidRPr="00F8769F">
        <w:t>(Egils saga 1992:123)</w:t>
      </w:r>
    </w:p>
    <w:p w:rsidR="00C14621" w:rsidRPr="00F27A59" w:rsidRDefault="00C14621" w:rsidP="00C14621">
      <w:pPr>
        <w:rPr>
          <w:b/>
          <w:lang w:val="en-GB"/>
        </w:rPr>
      </w:pPr>
      <w:r w:rsidRPr="00F27A59">
        <w:rPr>
          <w:b/>
          <w:lang w:val="en-GB"/>
        </w:rPr>
        <w:t>Tilvísanir geta verið tvenns konar</w:t>
      </w:r>
    </w:p>
    <w:p w:rsidR="00C14621" w:rsidRPr="00C810FA" w:rsidRDefault="00C14621" w:rsidP="00C14621">
      <w:pPr>
        <w:rPr>
          <w:lang w:val="en-GB"/>
        </w:rPr>
      </w:pPr>
      <w:r w:rsidRPr="00C810FA">
        <w:rPr>
          <w:lang w:val="en-GB"/>
        </w:rPr>
        <w:t>Í sviga á eftir tilvitnun.</w:t>
      </w:r>
    </w:p>
    <w:p w:rsidR="00C14621" w:rsidRPr="00C810FA" w:rsidRDefault="00C14621" w:rsidP="00C14621">
      <w:pPr>
        <w:rPr>
          <w:lang w:val="en-GB"/>
        </w:rPr>
      </w:pPr>
      <w:r w:rsidRPr="00C810FA">
        <w:rPr>
          <w:lang w:val="en-GB"/>
        </w:rPr>
        <w:t xml:space="preserve">Neðanmáls á sömu síðu eða í lok ritgerðar. </w:t>
      </w:r>
    </w:p>
    <w:p w:rsidR="00C14621" w:rsidRPr="001F0B18" w:rsidRDefault="00C14621" w:rsidP="00C14621">
      <w:pPr>
        <w:rPr>
          <w:b/>
          <w:lang w:val="en-GB"/>
        </w:rPr>
      </w:pPr>
      <w:r w:rsidRPr="001F0B18">
        <w:rPr>
          <w:b/>
          <w:lang w:val="en-GB"/>
        </w:rPr>
        <w:t>Sýnishorn af ti</w:t>
      </w:r>
      <w:r>
        <w:rPr>
          <w:b/>
          <w:lang w:val="en-GB"/>
        </w:rPr>
        <w:t>l</w:t>
      </w:r>
      <w:r w:rsidRPr="001F0B18">
        <w:rPr>
          <w:b/>
          <w:lang w:val="en-GB"/>
        </w:rPr>
        <w:t>vísun í sviga á eftir tilvitnun</w:t>
      </w:r>
      <w:r>
        <w:rPr>
          <w:b/>
          <w:lang w:val="en-GB"/>
        </w:rPr>
        <w:t>:</w:t>
      </w:r>
    </w:p>
    <w:p w:rsidR="00C14621" w:rsidRPr="00F8769F" w:rsidRDefault="00C14621" w:rsidP="00C14621">
      <w:pPr>
        <w:rPr>
          <w:lang w:val="en-GB"/>
        </w:rPr>
      </w:pPr>
      <w:r w:rsidRPr="00F8769F">
        <w:rPr>
          <w:lang w:val="en-GB"/>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w:t>
      </w:r>
    </w:p>
    <w:p w:rsidR="00C14621" w:rsidRPr="00F8769F" w:rsidRDefault="00C14621" w:rsidP="00C14621">
      <w:pPr>
        <w:rPr>
          <w:lang w:val="en-GB"/>
        </w:rPr>
      </w:pPr>
      <w:r w:rsidRPr="00F8769F">
        <w:rPr>
          <w:lang w:val="en-GB"/>
        </w:rPr>
        <w:lastRenderedPageBreak/>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 (Henderson 1957:87)</w:t>
      </w:r>
    </w:p>
    <w:p w:rsidR="00C14621" w:rsidRPr="00F8769F" w:rsidRDefault="00C14621" w:rsidP="00C14621">
      <w:pPr>
        <w:rPr>
          <w:lang w:val="en-GB"/>
        </w:rPr>
      </w:pPr>
      <w:r w:rsidRPr="00F8769F">
        <w:rPr>
          <w:lang w:val="en-GB"/>
        </w:rPr>
        <w:t>Henderson lýsti líka garði Baagøes og hefur þar greinilega verið fjölbreytt ræktun. Hann nefndi ekki aðeins kartöflur og kál heldur líka „allstór beð með pastínaki, gulrótum, baunum, ertum, pjeturselju, salati og lauk.“ (Henderson 1957:87)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C14621" w:rsidRPr="001F0B18" w:rsidRDefault="00C14621" w:rsidP="00C14621">
      <w:pPr>
        <w:rPr>
          <w:b/>
          <w:lang w:val="en-GB"/>
        </w:rPr>
      </w:pPr>
      <w:r w:rsidRPr="001F0B18">
        <w:rPr>
          <w:b/>
          <w:lang w:val="en-GB"/>
        </w:rPr>
        <w:t>Sýnishorn af tilvísun neðanmáls á sömu síðu</w:t>
      </w:r>
    </w:p>
    <w:p w:rsidR="00C14621" w:rsidRPr="00F8769F" w:rsidRDefault="00C14621" w:rsidP="00C14621">
      <w:pPr>
        <w:rPr>
          <w:lang w:val="en-GB"/>
        </w:rPr>
      </w:pPr>
      <w:r w:rsidRPr="00F8769F">
        <w:rPr>
          <w:lang w:val="en-GB"/>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w:t>
      </w:r>
    </w:p>
    <w:p w:rsidR="00C14621" w:rsidRPr="00F8769F" w:rsidRDefault="00C14621" w:rsidP="00C14621">
      <w:pPr>
        <w:rPr>
          <w:szCs w:val="20"/>
          <w:lang w:val="en-GB"/>
        </w:rPr>
      </w:pPr>
      <w:r w:rsidRPr="00F8769F">
        <w:rPr>
          <w:szCs w:val="20"/>
          <w:lang w:val="en-GB"/>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w:t>
      </w:r>
      <w:r>
        <w:rPr>
          <w:rStyle w:val="FootnoteReference"/>
          <w:szCs w:val="20"/>
          <w:lang w:val="en-GB"/>
        </w:rPr>
        <w:footnoteReference w:id="3"/>
      </w:r>
    </w:p>
    <w:p w:rsidR="00C14621" w:rsidRPr="00F8769F" w:rsidRDefault="00C14621" w:rsidP="00C14621">
      <w:pPr>
        <w:rPr>
          <w:lang w:val="en-GB"/>
        </w:rPr>
      </w:pPr>
      <w:r w:rsidRPr="00F8769F">
        <w:rPr>
          <w:lang w:val="en-GB"/>
        </w:rPr>
        <w:t>Henderson lýsti líka garði Baagøes og hefur þar greinilega verið fjölbreytt ræktun. Hann nefndi ekki aðeins kartöflur og kál heldur líka „allstór beð með pastínaki, gulrótum, baunum, ertum, pjeturselju, salati og lauk.“</w:t>
      </w:r>
      <w:r w:rsidRPr="00F8769F">
        <w:rPr>
          <w:vertAlign w:val="superscript"/>
          <w:lang w:val="en-GB"/>
        </w:rPr>
        <w:t xml:space="preserve"> </w:t>
      </w:r>
      <w:r>
        <w:rPr>
          <w:rStyle w:val="FootnoteReference"/>
          <w:lang w:val="en-GB"/>
        </w:rPr>
        <w:footnoteReference w:id="4"/>
      </w:r>
      <w:r w:rsidRPr="00F8769F">
        <w:rPr>
          <w:lang w:val="en-GB"/>
        </w:rPr>
        <w:t xml:space="preserve">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w:t>
      </w:r>
      <w:r>
        <w:rPr>
          <w:rStyle w:val="FootnoteReference"/>
          <w:lang w:val="en-GB"/>
        </w:rPr>
        <w:footnoteReference w:id="5"/>
      </w:r>
      <w:r w:rsidRPr="00F8769F">
        <w:rPr>
          <w:lang w:val="en-GB"/>
        </w:rPr>
        <w:t xml:space="preserve"> </w:t>
      </w:r>
    </w:p>
    <w:p w:rsidR="00C14621" w:rsidRPr="005D1014" w:rsidRDefault="00C14621" w:rsidP="00C14621">
      <w:pPr>
        <w:rPr>
          <w:b/>
          <w:lang w:val="en-GB"/>
        </w:rPr>
      </w:pPr>
      <w:bookmarkStart w:id="58" w:name="_Toc268805063"/>
      <w:r w:rsidRPr="005D1014">
        <w:rPr>
          <w:b/>
          <w:lang w:val="en-GB"/>
        </w:rPr>
        <w:t>Sýnishorn af texta, óbeinum tilvitnunum og tilvísun</w:t>
      </w:r>
      <w:bookmarkEnd w:id="58"/>
    </w:p>
    <w:p w:rsidR="00C14621" w:rsidRPr="00F8769F" w:rsidRDefault="00C14621" w:rsidP="00C14621">
      <w:pPr>
        <w:rPr>
          <w:lang w:val="en-GB"/>
        </w:rPr>
      </w:pPr>
      <w:r w:rsidRPr="00F8769F">
        <w:rPr>
          <w:lang w:val="en-GB"/>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 Hann tók fram að Baagøe væri danskur maður og taldi hann vera sóma þjóðar sinnar. Það var vegna þess að hann gæfi Íslendingum gott fordæmi í garðyrkju en einkum vegna guðrækni og tók Henderson það fram að Baagøe væri eini Daninn á Íslandi sem honum væri kunnugt um að læsi húslestur.</w:t>
      </w:r>
    </w:p>
    <w:p w:rsidR="00C14621" w:rsidRPr="00F8769F" w:rsidRDefault="00C14621" w:rsidP="00C14621">
      <w:pPr>
        <w:rPr>
          <w:lang w:val="en-GB"/>
        </w:rPr>
      </w:pPr>
      <w:bookmarkStart w:id="59" w:name="_Toc370289607"/>
      <w:r w:rsidRPr="00F8769F">
        <w:rPr>
          <w:lang w:val="en-GB"/>
        </w:rPr>
        <w:t>Henderson lýsti líka garði Baagøes og hefur þar greinilega verið fjölbreytt ræktun. Hann nefndi ekki aðeins kartöflur og kál heldur líka tegundir á borð við pastínak, gulrætur, baunir, ertur, péturselju, salat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bookmarkEnd w:id="59"/>
    </w:p>
    <w:p w:rsidR="00C14621" w:rsidRPr="00F8769F" w:rsidRDefault="00C14621" w:rsidP="00C14621">
      <w:pPr>
        <w:rPr>
          <w:lang w:val="en-GB"/>
        </w:rPr>
      </w:pPr>
    </w:p>
    <w:p w:rsidR="00C14621" w:rsidRPr="00F8769F" w:rsidRDefault="00C14621" w:rsidP="00C14621">
      <w:pPr>
        <w:rPr>
          <w:lang w:val="en-GB"/>
        </w:rPr>
      </w:pPr>
    </w:p>
    <w:p w:rsidR="00C14621" w:rsidRPr="00F8769F" w:rsidRDefault="00C14621" w:rsidP="00C14621">
      <w:pPr>
        <w:rPr>
          <w:lang w:val="en-GB"/>
        </w:rPr>
      </w:pPr>
      <w:bookmarkStart w:id="60" w:name="_Toc370289608"/>
      <w:r w:rsidRPr="00F8769F">
        <w:rPr>
          <w:lang w:val="en-GB"/>
        </w:rPr>
        <w:t>Setjið dagsetninguna í dag hér</w:t>
      </w:r>
      <w:bookmarkEnd w:id="60"/>
    </w:p>
    <w:p w:rsidR="00C14621" w:rsidRPr="00F8769F" w:rsidRDefault="00C14621" w:rsidP="00C14621">
      <w:pPr>
        <w:rPr>
          <w:lang w:val="en-GB"/>
        </w:rPr>
      </w:pPr>
    </w:p>
    <w:p w:rsidR="00C14621" w:rsidRPr="00F8769F" w:rsidRDefault="00C14621" w:rsidP="00C14621">
      <w:pPr>
        <w:rPr>
          <w:lang w:val="en-GB"/>
        </w:rPr>
      </w:pPr>
    </w:p>
    <w:p w:rsidR="00C14621" w:rsidRDefault="00C14621" w:rsidP="00C14621">
      <w:pPr>
        <w:rPr>
          <w:lang w:val="en-GB"/>
        </w:rPr>
      </w:pPr>
      <w:bookmarkStart w:id="61" w:name="_Toc370289609"/>
      <w:r w:rsidRPr="00F8769F">
        <w:rPr>
          <w:lang w:val="en-GB"/>
        </w:rPr>
        <w:t>Setjið nafnið ykkar hér</w:t>
      </w:r>
      <w:bookmarkEnd w:id="61"/>
    </w:p>
    <w:p w:rsidR="004C5870" w:rsidRDefault="004C5870"/>
    <w:sectPr w:rsidR="004C5870" w:rsidSect="00C14621">
      <w:pgSz w:w="11907" w:h="16840"/>
      <w:pgMar w:top="1701" w:right="1701"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F3" w:rsidRDefault="00BB3CF3" w:rsidP="00C14621">
      <w:r>
        <w:separator/>
      </w:r>
    </w:p>
  </w:endnote>
  <w:endnote w:type="continuationSeparator" w:id="0">
    <w:p w:rsidR="00BB3CF3" w:rsidRDefault="00BB3CF3" w:rsidP="00C1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F3" w:rsidRDefault="00BB3CF3" w:rsidP="00C14621">
      <w:r>
        <w:separator/>
      </w:r>
    </w:p>
  </w:footnote>
  <w:footnote w:type="continuationSeparator" w:id="0">
    <w:p w:rsidR="00BB3CF3" w:rsidRDefault="00BB3CF3" w:rsidP="00C14621">
      <w:r>
        <w:continuationSeparator/>
      </w:r>
    </w:p>
  </w:footnote>
  <w:footnote w:id="1">
    <w:p w:rsidR="00C14621" w:rsidRDefault="00C14621" w:rsidP="00C14621">
      <w:pPr>
        <w:pStyle w:val="FootnoteText"/>
      </w:pPr>
      <w:r>
        <w:rPr>
          <w:rStyle w:val="FootnoteReference"/>
        </w:rPr>
        <w:footnoteRef/>
      </w:r>
      <w:r>
        <w:t xml:space="preserve"> </w:t>
      </w:r>
      <w:r>
        <w:tab/>
        <w:t>Ítarlegri leiðbeiningar má finna í bókum um ritgerðasmíð.</w:t>
      </w:r>
    </w:p>
  </w:footnote>
  <w:footnote w:id="2">
    <w:p w:rsidR="00C14621" w:rsidRDefault="00C14621" w:rsidP="00C14621">
      <w:pPr>
        <w:pStyle w:val="FootnoteText"/>
      </w:pPr>
      <w:r>
        <w:rPr>
          <w:rStyle w:val="FootnoteReference"/>
        </w:rPr>
        <w:footnoteRef/>
      </w:r>
      <w:r>
        <w:t xml:space="preserve"> </w:t>
      </w:r>
      <w:r>
        <w:tab/>
        <w:t>Sjá nánar í sýnishornunum hér á eftir.</w:t>
      </w:r>
    </w:p>
  </w:footnote>
  <w:footnote w:id="3">
    <w:p w:rsidR="00C14621" w:rsidRDefault="00C14621" w:rsidP="00C14621">
      <w:pPr>
        <w:pStyle w:val="FootnoteText"/>
      </w:pPr>
      <w:r>
        <w:rPr>
          <w:rStyle w:val="FootnoteReference"/>
        </w:rPr>
        <w:footnoteRef/>
      </w:r>
      <w:r>
        <w:t xml:space="preserve"> </w:t>
      </w:r>
      <w:r>
        <w:tab/>
        <w:t>Henderson 1957:87.</w:t>
      </w:r>
    </w:p>
  </w:footnote>
  <w:footnote w:id="4">
    <w:p w:rsidR="00C14621" w:rsidRDefault="00C14621" w:rsidP="00C14621">
      <w:pPr>
        <w:pStyle w:val="FootnoteText"/>
      </w:pPr>
      <w:r>
        <w:rPr>
          <w:rStyle w:val="FootnoteReference"/>
        </w:rPr>
        <w:footnoteRef/>
      </w:r>
      <w:r>
        <w:t xml:space="preserve"> </w:t>
      </w:r>
      <w:r>
        <w:tab/>
        <w:t>Sama heimild:87.</w:t>
      </w:r>
    </w:p>
  </w:footnote>
  <w:footnote w:id="5">
    <w:p w:rsidR="00C14621" w:rsidRDefault="00C14621" w:rsidP="00C14621">
      <w:pPr>
        <w:pStyle w:val="FootnoteText"/>
      </w:pPr>
      <w:r>
        <w:rPr>
          <w:rStyle w:val="FootnoteReference"/>
        </w:rPr>
        <w:footnoteRef/>
      </w:r>
      <w:r>
        <w:t xml:space="preserve"> </w:t>
      </w:r>
      <w:r>
        <w:tab/>
        <w:t>Sama heimild:87–88.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53E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21"/>
    <w:rsid w:val="000118B4"/>
    <w:rsid w:val="000A3D5C"/>
    <w:rsid w:val="000A7F4A"/>
    <w:rsid w:val="000B284C"/>
    <w:rsid w:val="001034A7"/>
    <w:rsid w:val="0013602D"/>
    <w:rsid w:val="00152E8C"/>
    <w:rsid w:val="001726A6"/>
    <w:rsid w:val="0020514B"/>
    <w:rsid w:val="00285571"/>
    <w:rsid w:val="002A2540"/>
    <w:rsid w:val="002B7C00"/>
    <w:rsid w:val="002D53EF"/>
    <w:rsid w:val="002E3518"/>
    <w:rsid w:val="002E7821"/>
    <w:rsid w:val="0033748E"/>
    <w:rsid w:val="00370202"/>
    <w:rsid w:val="00372581"/>
    <w:rsid w:val="003D58CB"/>
    <w:rsid w:val="003E069C"/>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641730"/>
    <w:rsid w:val="006A6CCC"/>
    <w:rsid w:val="006B38D3"/>
    <w:rsid w:val="006C664C"/>
    <w:rsid w:val="006E28EB"/>
    <w:rsid w:val="006F0570"/>
    <w:rsid w:val="0072208C"/>
    <w:rsid w:val="00796404"/>
    <w:rsid w:val="007B7527"/>
    <w:rsid w:val="007D42D7"/>
    <w:rsid w:val="00810322"/>
    <w:rsid w:val="00830C9C"/>
    <w:rsid w:val="0083382D"/>
    <w:rsid w:val="008377CE"/>
    <w:rsid w:val="008638F0"/>
    <w:rsid w:val="00864B9C"/>
    <w:rsid w:val="00941258"/>
    <w:rsid w:val="0096376B"/>
    <w:rsid w:val="00974BDA"/>
    <w:rsid w:val="009B4E8A"/>
    <w:rsid w:val="009C3144"/>
    <w:rsid w:val="009C62D3"/>
    <w:rsid w:val="00A0719A"/>
    <w:rsid w:val="00A13D80"/>
    <w:rsid w:val="00A66CDC"/>
    <w:rsid w:val="00A80767"/>
    <w:rsid w:val="00AD734C"/>
    <w:rsid w:val="00B8770C"/>
    <w:rsid w:val="00B927DB"/>
    <w:rsid w:val="00BA3EF0"/>
    <w:rsid w:val="00BB3CF3"/>
    <w:rsid w:val="00C14621"/>
    <w:rsid w:val="00C43665"/>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25DE"/>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EBB9-9252-45C3-9922-8162CFF1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21"/>
  </w:style>
  <w:style w:type="paragraph" w:styleId="Heading1">
    <w:name w:val="heading 1"/>
    <w:basedOn w:val="Normal"/>
    <w:next w:val="Normal"/>
    <w:link w:val="Heading1Char"/>
    <w:uiPriority w:val="9"/>
    <w:qFormat/>
    <w:rsid w:val="00C436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6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6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36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7C0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7C0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7C0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7C0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7C0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621"/>
    <w:rPr>
      <w:color w:val="0563C1" w:themeColor="hyperlink"/>
      <w:u w:val="single"/>
    </w:rPr>
  </w:style>
  <w:style w:type="paragraph" w:styleId="FootnoteText">
    <w:name w:val="footnote text"/>
    <w:basedOn w:val="Normal"/>
    <w:link w:val="FootnoteTextChar"/>
    <w:uiPriority w:val="99"/>
    <w:semiHidden/>
    <w:unhideWhenUsed/>
    <w:rsid w:val="00C14621"/>
    <w:pPr>
      <w:tabs>
        <w:tab w:val="left" w:pos="284"/>
      </w:tabs>
    </w:pPr>
    <w:rPr>
      <w:sz w:val="20"/>
      <w:szCs w:val="20"/>
    </w:rPr>
  </w:style>
  <w:style w:type="character" w:customStyle="1" w:styleId="FootnoteTextChar">
    <w:name w:val="Footnote Text Char"/>
    <w:basedOn w:val="DefaultParagraphFont"/>
    <w:link w:val="FootnoteText"/>
    <w:uiPriority w:val="99"/>
    <w:semiHidden/>
    <w:rsid w:val="00C14621"/>
    <w:rPr>
      <w:sz w:val="20"/>
      <w:szCs w:val="20"/>
    </w:rPr>
  </w:style>
  <w:style w:type="character" w:styleId="FootnoteReference">
    <w:name w:val="footnote reference"/>
    <w:basedOn w:val="DefaultParagraphFont"/>
    <w:uiPriority w:val="99"/>
    <w:semiHidden/>
    <w:unhideWhenUsed/>
    <w:rsid w:val="00C14621"/>
    <w:rPr>
      <w:vertAlign w:val="superscript"/>
    </w:rPr>
  </w:style>
  <w:style w:type="paragraph" w:styleId="NoSpacing">
    <w:name w:val="No Spacing"/>
    <w:link w:val="NoSpacingChar"/>
    <w:uiPriority w:val="1"/>
    <w:qFormat/>
    <w:rsid w:val="0072208C"/>
    <w:rPr>
      <w:rFonts w:eastAsiaTheme="minorEastAsia"/>
      <w:lang w:val="en-US"/>
    </w:rPr>
  </w:style>
  <w:style w:type="character" w:customStyle="1" w:styleId="NoSpacingChar">
    <w:name w:val="No Spacing Char"/>
    <w:basedOn w:val="DefaultParagraphFont"/>
    <w:link w:val="NoSpacing"/>
    <w:uiPriority w:val="1"/>
    <w:rsid w:val="0072208C"/>
    <w:rPr>
      <w:rFonts w:eastAsiaTheme="minorEastAsia"/>
      <w:lang w:val="en-US"/>
    </w:rPr>
  </w:style>
  <w:style w:type="character" w:customStyle="1" w:styleId="Heading1Char">
    <w:name w:val="Heading 1 Char"/>
    <w:basedOn w:val="DefaultParagraphFont"/>
    <w:link w:val="Heading1"/>
    <w:uiPriority w:val="9"/>
    <w:rsid w:val="002B7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C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C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7C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7C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7C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7C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7C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7C00"/>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2B7C00"/>
    <w:pPr>
      <w:tabs>
        <w:tab w:val="left" w:pos="440"/>
        <w:tab w:val="right" w:leader="dot" w:pos="8222"/>
      </w:tabs>
      <w:spacing w:before="120" w:after="120"/>
    </w:pPr>
    <w:rPr>
      <w:b/>
      <w:bCs/>
      <w:caps/>
      <w:sz w:val="20"/>
      <w:szCs w:val="20"/>
    </w:rPr>
  </w:style>
  <w:style w:type="paragraph" w:styleId="TOC2">
    <w:name w:val="toc 2"/>
    <w:basedOn w:val="Normal"/>
    <w:next w:val="Normal"/>
    <w:autoRedefine/>
    <w:uiPriority w:val="39"/>
    <w:unhideWhenUsed/>
    <w:rsid w:val="002B7C00"/>
    <w:pPr>
      <w:ind w:left="220"/>
    </w:pPr>
    <w:rPr>
      <w:smallCaps/>
      <w:sz w:val="20"/>
      <w:szCs w:val="20"/>
    </w:rPr>
  </w:style>
  <w:style w:type="paragraph" w:styleId="TOC3">
    <w:name w:val="toc 3"/>
    <w:basedOn w:val="Normal"/>
    <w:next w:val="Normal"/>
    <w:autoRedefine/>
    <w:uiPriority w:val="39"/>
    <w:unhideWhenUsed/>
    <w:rsid w:val="002B7C00"/>
    <w:pPr>
      <w:ind w:left="440"/>
    </w:pPr>
    <w:rPr>
      <w:i/>
      <w:iCs/>
      <w:sz w:val="20"/>
      <w:szCs w:val="20"/>
    </w:rPr>
  </w:style>
  <w:style w:type="paragraph" w:styleId="TOC4">
    <w:name w:val="toc 4"/>
    <w:basedOn w:val="Normal"/>
    <w:next w:val="Normal"/>
    <w:autoRedefine/>
    <w:uiPriority w:val="39"/>
    <w:unhideWhenUsed/>
    <w:rsid w:val="002B7C00"/>
    <w:pPr>
      <w:ind w:left="660"/>
    </w:pPr>
    <w:rPr>
      <w:sz w:val="18"/>
      <w:szCs w:val="18"/>
    </w:rPr>
  </w:style>
  <w:style w:type="paragraph" w:styleId="TOC5">
    <w:name w:val="toc 5"/>
    <w:basedOn w:val="Normal"/>
    <w:next w:val="Normal"/>
    <w:autoRedefine/>
    <w:uiPriority w:val="39"/>
    <w:unhideWhenUsed/>
    <w:rsid w:val="002B7C00"/>
    <w:pPr>
      <w:ind w:left="880"/>
    </w:pPr>
    <w:rPr>
      <w:sz w:val="18"/>
      <w:szCs w:val="18"/>
    </w:rPr>
  </w:style>
  <w:style w:type="paragraph" w:styleId="TOC6">
    <w:name w:val="toc 6"/>
    <w:basedOn w:val="Normal"/>
    <w:next w:val="Normal"/>
    <w:autoRedefine/>
    <w:uiPriority w:val="39"/>
    <w:unhideWhenUsed/>
    <w:rsid w:val="002B7C00"/>
    <w:pPr>
      <w:ind w:left="1100"/>
    </w:pPr>
    <w:rPr>
      <w:sz w:val="18"/>
      <w:szCs w:val="18"/>
    </w:rPr>
  </w:style>
  <w:style w:type="paragraph" w:styleId="TOC7">
    <w:name w:val="toc 7"/>
    <w:basedOn w:val="Normal"/>
    <w:next w:val="Normal"/>
    <w:autoRedefine/>
    <w:uiPriority w:val="39"/>
    <w:unhideWhenUsed/>
    <w:rsid w:val="002B7C00"/>
    <w:pPr>
      <w:ind w:left="1320"/>
    </w:pPr>
    <w:rPr>
      <w:sz w:val="18"/>
      <w:szCs w:val="18"/>
    </w:rPr>
  </w:style>
  <w:style w:type="paragraph" w:styleId="TOC8">
    <w:name w:val="toc 8"/>
    <w:basedOn w:val="Normal"/>
    <w:next w:val="Normal"/>
    <w:autoRedefine/>
    <w:uiPriority w:val="39"/>
    <w:unhideWhenUsed/>
    <w:rsid w:val="002B7C00"/>
    <w:pPr>
      <w:ind w:left="1540"/>
    </w:pPr>
    <w:rPr>
      <w:sz w:val="18"/>
      <w:szCs w:val="18"/>
    </w:rPr>
  </w:style>
  <w:style w:type="paragraph" w:styleId="TOC9">
    <w:name w:val="toc 9"/>
    <w:basedOn w:val="Normal"/>
    <w:next w:val="Normal"/>
    <w:autoRedefine/>
    <w:uiPriority w:val="39"/>
    <w:unhideWhenUsed/>
    <w:rsid w:val="002B7C00"/>
    <w:pPr>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mstunga.is/islenska/titlar/umislhest.htm.%20S&#243;tt%2028.%20j&#250;l&#237;%20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a.is/islenski-vefurinn/fraedslu" TargetMode="External"/><Relationship Id="rId4" Type="http://schemas.openxmlformats.org/officeDocument/2006/relationships/settings" Target="settings.xml"/><Relationship Id="rId9" Type="http://schemas.openxmlformats.org/officeDocument/2006/relationships/hyperlink" Target="http://is.wikipedia.org/w/index.php?title=Saga_%C3%8Dslands&amp;oldid=900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45D8-C592-40E7-B007-3E0A34AC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12545</CharactersWithSpaces>
  <SharedDoc>false</SharedDoc>
  <HyperlinkBase>16v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Jóhanna Geirsdóttir</cp:lastModifiedBy>
  <cp:revision>5</cp:revision>
  <dcterms:created xsi:type="dcterms:W3CDTF">2015-10-12T11:52:00Z</dcterms:created>
  <dcterms:modified xsi:type="dcterms:W3CDTF">2015-12-22T11:37:00Z</dcterms:modified>
  <cp:contentStatus>16v</cp:contentStatus>
</cp:coreProperties>
</file>